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6CF6" w14:textId="675233D6" w:rsidR="00621CB2" w:rsidRDefault="00AB49C3">
      <w:pPr>
        <w:pStyle w:val="Heading1"/>
      </w:pPr>
      <w:r>
        <w:rPr>
          <w:noProof/>
          <w:lang w:eastAsia="en-GB"/>
        </w:rPr>
        <w:drawing>
          <wp:anchor distT="0" distB="0" distL="114300" distR="114300" simplePos="0" relativeHeight="251658240" behindDoc="1" locked="0" layoutInCell="1" allowOverlap="1" wp14:anchorId="21581F20" wp14:editId="32E07646">
            <wp:simplePos x="0" y="0"/>
            <wp:positionH relativeFrom="margin">
              <wp:posOffset>-810260</wp:posOffset>
            </wp:positionH>
            <wp:positionV relativeFrom="margin">
              <wp:posOffset>-120955</wp:posOffset>
            </wp:positionV>
            <wp:extent cx="7588250" cy="1874520"/>
            <wp:effectExtent l="0" t="0" r="635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DC Tick Transparent.png"/>
                    <pic:cNvPicPr/>
                  </pic:nvPicPr>
                  <pic:blipFill>
                    <a:blip r:embed="rId10">
                      <a:extLst>
                        <a:ext uri="{28A0092B-C50C-407E-A947-70E740481C1C}">
                          <a14:useLocalDpi xmlns:a14="http://schemas.microsoft.com/office/drawing/2010/main" val="0"/>
                        </a:ext>
                      </a:extLst>
                    </a:blip>
                    <a:stretch>
                      <a:fillRect/>
                    </a:stretch>
                  </pic:blipFill>
                  <pic:spPr>
                    <a:xfrm>
                      <a:off x="0" y="0"/>
                      <a:ext cx="7776593" cy="1921046"/>
                    </a:xfrm>
                    <a:prstGeom prst="rect">
                      <a:avLst/>
                    </a:prstGeom>
                  </pic:spPr>
                </pic:pic>
              </a:graphicData>
            </a:graphic>
            <wp14:sizeRelH relativeFrom="page">
              <wp14:pctWidth>0</wp14:pctWidth>
            </wp14:sizeRelH>
            <wp14:sizeRelV relativeFrom="page">
              <wp14:pctHeight>0</wp14:pctHeight>
            </wp14:sizeRelV>
          </wp:anchor>
        </w:drawing>
      </w:r>
    </w:p>
    <w:p w14:paraId="4AA8CD24" w14:textId="520E8745" w:rsidR="00621CB2" w:rsidRPr="00AB49C3" w:rsidRDefault="00895B65">
      <w:pPr>
        <w:pStyle w:val="Heading1"/>
        <w:rPr>
          <w:color w:val="387C2C"/>
          <w:sz w:val="56"/>
        </w:rPr>
      </w:pPr>
      <w:r>
        <w:rPr>
          <w:color w:val="387C2C"/>
          <w:sz w:val="56"/>
        </w:rPr>
        <w:t>MEDIA</w:t>
      </w:r>
      <w:r w:rsidR="00AB49C3" w:rsidRPr="00AB49C3">
        <w:rPr>
          <w:color w:val="387C2C"/>
          <w:sz w:val="56"/>
        </w:rPr>
        <w:t xml:space="preserve"> RELEASE</w:t>
      </w:r>
    </w:p>
    <w:p w14:paraId="48D2CBA0" w14:textId="09F1CC0E" w:rsidR="00621CB2" w:rsidRDefault="00621CB2">
      <w:pPr>
        <w:pStyle w:val="Heading1"/>
      </w:pPr>
    </w:p>
    <w:p w14:paraId="59DA8207" w14:textId="0E0F9BC8" w:rsidR="00621CB2" w:rsidRDefault="00621CB2">
      <w:pPr>
        <w:pStyle w:val="Heading1"/>
      </w:pPr>
    </w:p>
    <w:p w14:paraId="2EBB3CA2" w14:textId="1C2DEAF6" w:rsidR="00621CB2" w:rsidRDefault="00523F21">
      <w:pPr>
        <w:pStyle w:val="Heading1"/>
      </w:pPr>
      <w:r>
        <w:rPr>
          <w:noProof/>
          <w:lang w:eastAsia="en-GB"/>
        </w:rPr>
        <w:drawing>
          <wp:anchor distT="0" distB="0" distL="114300" distR="114300" simplePos="0" relativeHeight="251658241" behindDoc="1" locked="0" layoutInCell="1" allowOverlap="1" wp14:anchorId="5CAEE80D" wp14:editId="5BD9A517">
            <wp:simplePos x="0" y="0"/>
            <wp:positionH relativeFrom="margin">
              <wp:posOffset>3832225</wp:posOffset>
            </wp:positionH>
            <wp:positionV relativeFrom="margin">
              <wp:posOffset>1019175</wp:posOffset>
            </wp:positionV>
            <wp:extent cx="2400935" cy="898525"/>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0935" cy="898525"/>
                    </a:xfrm>
                    <a:prstGeom prst="rect">
                      <a:avLst/>
                    </a:prstGeom>
                  </pic:spPr>
                </pic:pic>
              </a:graphicData>
            </a:graphic>
            <wp14:sizeRelH relativeFrom="page">
              <wp14:pctWidth>0</wp14:pctWidth>
            </wp14:sizeRelH>
            <wp14:sizeRelV relativeFrom="page">
              <wp14:pctHeight>0</wp14:pctHeight>
            </wp14:sizeRelV>
          </wp:anchor>
        </w:drawing>
      </w:r>
    </w:p>
    <w:p w14:paraId="6011D084" w14:textId="77777777" w:rsidR="00AB49C3" w:rsidRDefault="00AB49C3">
      <w:pPr>
        <w:pStyle w:val="Heading1"/>
      </w:pPr>
    </w:p>
    <w:p w14:paraId="2679449A" w14:textId="77777777" w:rsidR="00AB49C3" w:rsidRDefault="00AB49C3">
      <w:pPr>
        <w:pStyle w:val="Heading1"/>
      </w:pPr>
    </w:p>
    <w:p w14:paraId="154989F6" w14:textId="77777777" w:rsidR="00AB49C3" w:rsidRDefault="00AB49C3">
      <w:pPr>
        <w:pStyle w:val="Heading1"/>
      </w:pPr>
    </w:p>
    <w:p w14:paraId="413E56D1" w14:textId="77777777" w:rsidR="00AB49C3" w:rsidRDefault="00AB49C3">
      <w:pPr>
        <w:pStyle w:val="Heading1"/>
      </w:pPr>
    </w:p>
    <w:p w14:paraId="41555F61" w14:textId="75347B64" w:rsidR="004F2811" w:rsidRPr="000B3D7B" w:rsidRDefault="004F2811" w:rsidP="00530F46">
      <w:pPr>
        <w:pStyle w:val="Heading1"/>
      </w:pPr>
      <w:r w:rsidRPr="000B3D7B">
        <w:t>00</w:t>
      </w:r>
      <w:r w:rsidR="00640B6C">
        <w:t>8</w:t>
      </w:r>
      <w:r w:rsidRPr="000B3D7B">
        <w:t>/2</w:t>
      </w:r>
      <w:r w:rsidR="00640B6C">
        <w:t>6</w:t>
      </w:r>
      <w:r w:rsidR="00530F46" w:rsidRPr="000B3D7B">
        <w:tab/>
      </w:r>
      <w:r w:rsidR="00530F46" w:rsidRPr="000B3D7B">
        <w:tab/>
        <w:t xml:space="preserve">                                                       </w:t>
      </w:r>
    </w:p>
    <w:p w14:paraId="31BC7D37" w14:textId="77777777" w:rsidR="007C204E" w:rsidRPr="000B3D7B" w:rsidRDefault="007C204E" w:rsidP="00C06EFD">
      <w:pPr>
        <w:spacing w:line="360" w:lineRule="auto"/>
        <w:rPr>
          <w:rFonts w:ascii="Arial" w:hAnsi="Arial" w:cs="Arial"/>
          <w:b/>
          <w:bCs/>
        </w:rPr>
      </w:pPr>
    </w:p>
    <w:p w14:paraId="72E1CC0B" w14:textId="02BA38AC" w:rsidR="006415C5" w:rsidRPr="000B3D7B" w:rsidRDefault="00A10A5C" w:rsidP="00C06EFD">
      <w:pPr>
        <w:spacing w:line="360" w:lineRule="auto"/>
        <w:rPr>
          <w:rFonts w:ascii="Arial" w:hAnsi="Arial" w:cs="Arial"/>
          <w:b/>
          <w:bCs/>
        </w:rPr>
      </w:pPr>
      <w:r>
        <w:rPr>
          <w:rFonts w:ascii="Arial" w:hAnsi="Arial" w:cs="Arial"/>
          <w:b/>
          <w:bCs/>
        </w:rPr>
        <w:t>17</w:t>
      </w:r>
      <w:r w:rsidR="00CA09AC">
        <w:rPr>
          <w:rFonts w:ascii="Arial" w:hAnsi="Arial" w:cs="Arial"/>
          <w:b/>
          <w:bCs/>
        </w:rPr>
        <w:t xml:space="preserve"> </w:t>
      </w:r>
      <w:r w:rsidR="005D589D">
        <w:rPr>
          <w:rFonts w:ascii="Arial" w:hAnsi="Arial" w:cs="Arial"/>
          <w:b/>
          <w:bCs/>
        </w:rPr>
        <w:t xml:space="preserve">August </w:t>
      </w:r>
      <w:r w:rsidR="00F03E07" w:rsidRPr="000B3D7B">
        <w:rPr>
          <w:rFonts w:ascii="Arial" w:hAnsi="Arial" w:cs="Arial"/>
          <w:b/>
          <w:bCs/>
        </w:rPr>
        <w:t>202</w:t>
      </w:r>
      <w:r w:rsidR="005D589D">
        <w:rPr>
          <w:rFonts w:ascii="Arial" w:hAnsi="Arial" w:cs="Arial"/>
          <w:b/>
          <w:bCs/>
        </w:rPr>
        <w:t>6</w:t>
      </w:r>
    </w:p>
    <w:p w14:paraId="5024AB1C" w14:textId="77777777" w:rsidR="004E0EE0" w:rsidRDefault="00640B6C" w:rsidP="00A10A5C">
      <w:pPr>
        <w:rPr>
          <w:rFonts w:ascii="Arial" w:hAnsi="Arial" w:cs="Arial"/>
          <w:sz w:val="56"/>
          <w:szCs w:val="56"/>
          <w:lang w:eastAsia="en-GB"/>
        </w:rPr>
      </w:pPr>
      <w:r w:rsidRPr="00A10A5C">
        <w:rPr>
          <w:rFonts w:ascii="Arial" w:hAnsi="Arial" w:cs="Arial"/>
          <w:b/>
          <w:bCs/>
          <w:kern w:val="36"/>
          <w:sz w:val="56"/>
          <w:szCs w:val="56"/>
          <w:lang w:eastAsia="en-GB"/>
        </w:rPr>
        <w:t>PRESS RELEASE</w:t>
      </w:r>
      <w:r w:rsidR="00A10A5C" w:rsidRPr="00A10A5C">
        <w:rPr>
          <w:rFonts w:ascii="Arial" w:hAnsi="Arial" w:cs="Arial"/>
          <w:sz w:val="56"/>
          <w:szCs w:val="56"/>
          <w:lang w:eastAsia="en-GB"/>
        </w:rPr>
        <w:t xml:space="preserve">: </w:t>
      </w:r>
    </w:p>
    <w:p w14:paraId="0D1E179C" w14:textId="77777777" w:rsidR="004E0EE0" w:rsidRDefault="004E0EE0" w:rsidP="00A10A5C">
      <w:pPr>
        <w:rPr>
          <w:rFonts w:ascii="Arial" w:hAnsi="Arial" w:cs="Arial"/>
          <w:sz w:val="56"/>
          <w:szCs w:val="56"/>
          <w:lang w:eastAsia="en-GB"/>
        </w:rPr>
      </w:pPr>
    </w:p>
    <w:p w14:paraId="62F7295D" w14:textId="29C5320E" w:rsidR="00A10A5C" w:rsidRPr="00B63B66" w:rsidRDefault="00A10A5C" w:rsidP="00A10A5C">
      <w:pPr>
        <w:rPr>
          <w:rFonts w:ascii="Arial" w:hAnsi="Arial" w:cs="Arial"/>
          <w:b/>
          <w:bCs/>
          <w:sz w:val="56"/>
          <w:szCs w:val="56"/>
          <w:lang w:eastAsia="en-GB"/>
        </w:rPr>
      </w:pPr>
      <w:r w:rsidRPr="00B63B66">
        <w:rPr>
          <w:rFonts w:ascii="Arial" w:hAnsi="Arial" w:cs="Arial"/>
          <w:b/>
          <w:bCs/>
          <w:sz w:val="56"/>
          <w:szCs w:val="56"/>
          <w:lang w:eastAsia="en-GB"/>
        </w:rPr>
        <w:t xml:space="preserve">Industry Trade body Calls for Climate Resilience to </w:t>
      </w:r>
      <w:r w:rsidR="007A3ADD">
        <w:rPr>
          <w:rFonts w:ascii="Arial" w:hAnsi="Arial" w:cs="Arial"/>
          <w:b/>
          <w:bCs/>
          <w:sz w:val="56"/>
          <w:szCs w:val="56"/>
          <w:lang w:eastAsia="en-GB"/>
        </w:rPr>
        <w:t>b</w:t>
      </w:r>
      <w:r w:rsidRPr="00B63B66">
        <w:rPr>
          <w:rFonts w:ascii="Arial" w:hAnsi="Arial" w:cs="Arial"/>
          <w:b/>
          <w:bCs/>
          <w:sz w:val="56"/>
          <w:szCs w:val="56"/>
          <w:lang w:eastAsia="en-GB"/>
        </w:rPr>
        <w:t xml:space="preserve">ecome a National Mission </w:t>
      </w:r>
    </w:p>
    <w:p w14:paraId="237B6CAF" w14:textId="77777777" w:rsidR="00640B6C" w:rsidRPr="000D560F" w:rsidRDefault="00640B6C" w:rsidP="00640B6C">
      <w:pPr>
        <w:spacing w:before="100" w:beforeAutospacing="1" w:after="100" w:afterAutospacing="1" w:line="300" w:lineRule="atLeast"/>
        <w:rPr>
          <w:rFonts w:ascii="Segoe UI" w:hAnsi="Segoe UI" w:cs="Segoe UI"/>
          <w:sz w:val="21"/>
          <w:szCs w:val="21"/>
          <w:lang w:eastAsia="en-GB"/>
        </w:rPr>
      </w:pPr>
      <w:r w:rsidRPr="000D560F">
        <w:rPr>
          <w:rFonts w:ascii="Segoe UI" w:hAnsi="Segoe UI" w:cs="Segoe UI"/>
          <w:b/>
          <w:bCs/>
          <w:sz w:val="21"/>
          <w:szCs w:val="21"/>
          <w:lang w:eastAsia="en-GB"/>
        </w:rPr>
        <w:t>FOR IMMEDIATE RELEASE</w:t>
      </w:r>
    </w:p>
    <w:p w14:paraId="26005CFF" w14:textId="1AAA325D" w:rsidR="00B63B66" w:rsidRDefault="00B63B66" w:rsidP="00B63B66">
      <w:pPr>
        <w:rPr>
          <w:rFonts w:ascii="Arial" w:hAnsi="Arial" w:cs="Arial"/>
          <w:lang w:eastAsia="en-GB"/>
        </w:rPr>
      </w:pPr>
      <w:r w:rsidRPr="00B63B66">
        <w:rPr>
          <w:rFonts w:ascii="Arial" w:hAnsi="Arial" w:cs="Arial"/>
          <w:lang w:eastAsia="en-GB"/>
        </w:rPr>
        <w:t xml:space="preserve">Business leaders urge Government and all political parties to wake up to the very real impacts of our changing environment and unite around resilience and adaptation </w:t>
      </w:r>
      <w:proofErr w:type="gramStart"/>
      <w:r w:rsidRPr="00B63B66">
        <w:rPr>
          <w:rFonts w:ascii="Arial" w:hAnsi="Arial" w:cs="Arial"/>
          <w:lang w:eastAsia="en-GB"/>
        </w:rPr>
        <w:t>in order to</w:t>
      </w:r>
      <w:proofErr w:type="gramEnd"/>
      <w:r w:rsidRPr="00B63B66">
        <w:rPr>
          <w:rFonts w:ascii="Arial" w:hAnsi="Arial" w:cs="Arial"/>
          <w:lang w:eastAsia="en-GB"/>
        </w:rPr>
        <w:t xml:space="preserve"> achieve energy security and economic prosperity.  </w:t>
      </w:r>
    </w:p>
    <w:p w14:paraId="30CDF397" w14:textId="77777777" w:rsidR="004E0EE0" w:rsidRDefault="004E0EE0" w:rsidP="00B63B66">
      <w:pPr>
        <w:rPr>
          <w:rFonts w:ascii="Arial" w:hAnsi="Arial" w:cs="Arial"/>
          <w:lang w:eastAsia="en-GB"/>
        </w:rPr>
      </w:pPr>
    </w:p>
    <w:p w14:paraId="22D345FB" w14:textId="77777777" w:rsidR="004E0EE0" w:rsidRPr="004E0EE0" w:rsidRDefault="004E0EE0" w:rsidP="004E0EE0">
      <w:pPr>
        <w:spacing w:line="300" w:lineRule="atLeast"/>
        <w:rPr>
          <w:rFonts w:ascii="Arial" w:hAnsi="Arial" w:cs="Arial"/>
          <w:lang w:eastAsia="en-GB"/>
        </w:rPr>
      </w:pPr>
      <w:r w:rsidRPr="004E0EE0">
        <w:rPr>
          <w:rFonts w:ascii="Arial" w:hAnsi="Arial" w:cs="Arial"/>
        </w:rPr>
        <w:t>The urgency of this challenge has been brought sharply into focus in recent days. For the first time, millions of people across England and Wales received a Government Emergency Alert on their mobile phones warning of the severe wildfire risk facing the country, highlighting the extent to which climate-related threats are now directly affecting communities and public safety. At the same time, the UK has experienced one of its most extreme summers on record, with prolonged periods of exceptional heat and drought. The nationally recognised weather station at RHS Garden Wisley has reportedly recorded more than 60 consecutive days without measurable rainfall, underlining concerns that this could be the driest and hottest summer ever experienced in parts of the country. These events demonstrate why climate resilience and adaptation can no longer be viewed as future challenges but must instead become immediate national priorities.</w:t>
      </w:r>
    </w:p>
    <w:p w14:paraId="16E05CB5" w14:textId="77777777" w:rsidR="00A10A5C" w:rsidRPr="00B63B66" w:rsidRDefault="00A10A5C" w:rsidP="00B63B66">
      <w:pPr>
        <w:rPr>
          <w:rFonts w:ascii="Arial" w:hAnsi="Arial" w:cs="Arial"/>
          <w:lang w:eastAsia="en-GB"/>
        </w:rPr>
      </w:pPr>
    </w:p>
    <w:p w14:paraId="76FC5BE1" w14:textId="77777777" w:rsidR="00B63B66" w:rsidRDefault="00B63B66" w:rsidP="00B63B66">
      <w:pPr>
        <w:rPr>
          <w:rFonts w:ascii="Arial" w:hAnsi="Arial" w:cs="Arial"/>
          <w:lang w:eastAsia="en-GB"/>
        </w:rPr>
      </w:pPr>
      <w:r w:rsidRPr="00B63B66">
        <w:rPr>
          <w:rFonts w:ascii="Arial" w:hAnsi="Arial" w:cs="Arial"/>
          <w:lang w:eastAsia="en-GB"/>
        </w:rPr>
        <w:t xml:space="preserve">The </w:t>
      </w:r>
      <w:r w:rsidRPr="00B63B66">
        <w:rPr>
          <w:rFonts w:ascii="Arial" w:hAnsi="Arial" w:cs="Arial"/>
          <w:b/>
          <w:bCs/>
          <w:lang w:eastAsia="en-GB"/>
        </w:rPr>
        <w:t>Environmental Industries Association (EIA) Climate Change Working Group</w:t>
      </w:r>
      <w:r w:rsidRPr="00B63B66">
        <w:rPr>
          <w:rFonts w:ascii="Arial" w:hAnsi="Arial" w:cs="Arial"/>
          <w:lang w:eastAsia="en-GB"/>
        </w:rPr>
        <w:t xml:space="preserve">, which all other committees of the EIA feed into and which is chaired by </w:t>
      </w:r>
      <w:r w:rsidRPr="00B63B66">
        <w:rPr>
          <w:rFonts w:ascii="Arial" w:hAnsi="Arial" w:cs="Arial"/>
          <w:b/>
          <w:bCs/>
          <w:lang w:eastAsia="en-GB"/>
        </w:rPr>
        <w:t>former Environment Minister Rebecca Pow</w:t>
      </w:r>
      <w:r w:rsidRPr="00B63B66">
        <w:rPr>
          <w:rFonts w:ascii="Arial" w:hAnsi="Arial" w:cs="Arial"/>
          <w:lang w:eastAsia="en-GB"/>
        </w:rPr>
        <w:t xml:space="preserve">, met on 3 August 2026 and agreed that the UK must move beyond fragmented climate policymaking towards a comprehensive national strategy centred on </w:t>
      </w:r>
      <w:r w:rsidRPr="00B63B66">
        <w:rPr>
          <w:rFonts w:ascii="Arial" w:hAnsi="Arial" w:cs="Arial"/>
          <w:b/>
          <w:bCs/>
          <w:lang w:eastAsia="en-GB"/>
        </w:rPr>
        <w:t>Climate Resilience</w:t>
      </w:r>
      <w:r w:rsidRPr="00B63B66">
        <w:rPr>
          <w:rFonts w:ascii="Arial" w:hAnsi="Arial" w:cs="Arial"/>
          <w:lang w:eastAsia="en-GB"/>
        </w:rPr>
        <w:t xml:space="preserve">. </w:t>
      </w:r>
    </w:p>
    <w:p w14:paraId="3583174D" w14:textId="77777777" w:rsidR="007A3ADD" w:rsidRPr="00B63B66" w:rsidRDefault="007A3ADD" w:rsidP="00B63B66">
      <w:pPr>
        <w:rPr>
          <w:rFonts w:ascii="Arial" w:hAnsi="Arial" w:cs="Arial"/>
          <w:lang w:eastAsia="en-GB"/>
        </w:rPr>
      </w:pPr>
    </w:p>
    <w:p w14:paraId="0E2D3CE1" w14:textId="77777777" w:rsidR="002A3FB3" w:rsidRDefault="002A3FB3" w:rsidP="00B63B66">
      <w:pPr>
        <w:rPr>
          <w:rFonts w:ascii="Arial" w:hAnsi="Arial" w:cs="Arial"/>
          <w:lang w:eastAsia="en-GB"/>
        </w:rPr>
      </w:pPr>
    </w:p>
    <w:p w14:paraId="2B1F7995" w14:textId="77777777" w:rsidR="002A3FB3" w:rsidRDefault="002A3FB3" w:rsidP="00B63B66">
      <w:pPr>
        <w:rPr>
          <w:rFonts w:ascii="Arial" w:hAnsi="Arial" w:cs="Arial"/>
          <w:lang w:eastAsia="en-GB"/>
        </w:rPr>
      </w:pPr>
    </w:p>
    <w:p w14:paraId="0D9E622F" w14:textId="77777777" w:rsidR="002A3FB3" w:rsidRDefault="002A3FB3" w:rsidP="00B63B66">
      <w:pPr>
        <w:rPr>
          <w:rFonts w:ascii="Arial" w:hAnsi="Arial" w:cs="Arial"/>
          <w:lang w:eastAsia="en-GB"/>
        </w:rPr>
      </w:pPr>
    </w:p>
    <w:p w14:paraId="1EF756B9" w14:textId="77777777" w:rsidR="002A3FB3" w:rsidRDefault="002A3FB3" w:rsidP="00B63B66">
      <w:pPr>
        <w:rPr>
          <w:rFonts w:ascii="Arial" w:hAnsi="Arial" w:cs="Arial"/>
          <w:lang w:eastAsia="en-GB"/>
        </w:rPr>
      </w:pPr>
    </w:p>
    <w:p w14:paraId="4A5DBE40" w14:textId="1029643E" w:rsidR="00B63B66" w:rsidRDefault="00B63B66" w:rsidP="00B63B66">
      <w:pPr>
        <w:rPr>
          <w:rFonts w:ascii="Arial" w:hAnsi="Arial" w:cs="Arial"/>
          <w:lang w:eastAsia="en-GB"/>
        </w:rPr>
      </w:pPr>
      <w:r w:rsidRPr="00B63B66">
        <w:rPr>
          <w:rFonts w:ascii="Arial" w:hAnsi="Arial" w:cs="Arial"/>
          <w:lang w:eastAsia="en-GB"/>
        </w:rPr>
        <w:t xml:space="preserve">Bringing together leaders from across the environmental, water, energy, building, health and infrastructure sectors, the Working Group concluded that climate change can no longer be treated as a stand-alone environmental issue. </w:t>
      </w:r>
      <w:proofErr w:type="gramStart"/>
      <w:r w:rsidRPr="00B63B66">
        <w:rPr>
          <w:rFonts w:ascii="Arial" w:hAnsi="Arial" w:cs="Arial"/>
          <w:lang w:eastAsia="en-GB"/>
        </w:rPr>
        <w:t>Instead</w:t>
      </w:r>
      <w:proofErr w:type="gramEnd"/>
      <w:r w:rsidRPr="00B63B66">
        <w:rPr>
          <w:rFonts w:ascii="Arial" w:hAnsi="Arial" w:cs="Arial"/>
          <w:lang w:eastAsia="en-GB"/>
        </w:rPr>
        <w:t xml:space="preserve"> it </w:t>
      </w:r>
      <w:proofErr w:type="gramStart"/>
      <w:r w:rsidRPr="00B63B66">
        <w:rPr>
          <w:rFonts w:ascii="Arial" w:hAnsi="Arial" w:cs="Arial"/>
          <w:lang w:eastAsia="en-GB"/>
        </w:rPr>
        <w:t>has  a</w:t>
      </w:r>
      <w:proofErr w:type="gramEnd"/>
      <w:r w:rsidRPr="00B63B66">
        <w:rPr>
          <w:rFonts w:ascii="Arial" w:hAnsi="Arial" w:cs="Arial"/>
          <w:lang w:eastAsia="en-GB"/>
        </w:rPr>
        <w:t xml:space="preserve"> </w:t>
      </w:r>
      <w:proofErr w:type="gramStart"/>
      <w:r w:rsidRPr="00B63B66">
        <w:rPr>
          <w:rFonts w:ascii="Arial" w:hAnsi="Arial" w:cs="Arial"/>
          <w:lang w:eastAsia="en-GB"/>
        </w:rPr>
        <w:t>fundamental  impact</w:t>
      </w:r>
      <w:proofErr w:type="gramEnd"/>
      <w:r w:rsidRPr="00B63B66">
        <w:rPr>
          <w:rFonts w:ascii="Arial" w:hAnsi="Arial" w:cs="Arial"/>
          <w:lang w:eastAsia="en-GB"/>
        </w:rPr>
        <w:t xml:space="preserve"> on overall economic stability through </w:t>
      </w:r>
      <w:proofErr w:type="gramStart"/>
      <w:r w:rsidRPr="00B63B66">
        <w:rPr>
          <w:rFonts w:ascii="Arial" w:hAnsi="Arial" w:cs="Arial"/>
          <w:lang w:eastAsia="en-GB"/>
        </w:rPr>
        <w:t xml:space="preserve">its  </w:t>
      </w:r>
      <w:proofErr w:type="spellStart"/>
      <w:r w:rsidRPr="00B63B66">
        <w:rPr>
          <w:rFonts w:ascii="Arial" w:hAnsi="Arial" w:cs="Arial"/>
          <w:lang w:eastAsia="en-GB"/>
        </w:rPr>
        <w:t>affect</w:t>
      </w:r>
      <w:proofErr w:type="spellEnd"/>
      <w:proofErr w:type="gramEnd"/>
      <w:r w:rsidRPr="00B63B66">
        <w:rPr>
          <w:rFonts w:ascii="Arial" w:hAnsi="Arial" w:cs="Arial"/>
          <w:lang w:eastAsia="en-GB"/>
        </w:rPr>
        <w:t xml:space="preserve"> </w:t>
      </w:r>
      <w:proofErr w:type="gramStart"/>
      <w:r w:rsidRPr="00B63B66">
        <w:rPr>
          <w:rFonts w:ascii="Arial" w:hAnsi="Arial" w:cs="Arial"/>
          <w:lang w:eastAsia="en-GB"/>
        </w:rPr>
        <w:t>on  energy</w:t>
      </w:r>
      <w:proofErr w:type="gramEnd"/>
      <w:r w:rsidRPr="00B63B66">
        <w:rPr>
          <w:rFonts w:ascii="Arial" w:hAnsi="Arial" w:cs="Arial"/>
          <w:lang w:eastAsia="en-GB"/>
        </w:rPr>
        <w:t xml:space="preserve"> security, water resilience, healthy buildings, food security, infrastructure </w:t>
      </w:r>
      <w:proofErr w:type="gramStart"/>
      <w:r w:rsidRPr="00B63B66">
        <w:rPr>
          <w:rFonts w:ascii="Arial" w:hAnsi="Arial" w:cs="Arial"/>
          <w:lang w:eastAsia="en-GB"/>
        </w:rPr>
        <w:t>and  public</w:t>
      </w:r>
      <w:proofErr w:type="gramEnd"/>
      <w:r w:rsidRPr="00B63B66">
        <w:rPr>
          <w:rFonts w:ascii="Arial" w:hAnsi="Arial" w:cs="Arial"/>
          <w:lang w:eastAsia="en-GB"/>
        </w:rPr>
        <w:t xml:space="preserve">  health. </w:t>
      </w:r>
    </w:p>
    <w:p w14:paraId="060C956D" w14:textId="77777777" w:rsidR="007A3ADD" w:rsidRPr="00B63B66" w:rsidRDefault="007A3ADD" w:rsidP="00B63B66">
      <w:pPr>
        <w:rPr>
          <w:rFonts w:ascii="Arial" w:hAnsi="Arial" w:cs="Arial"/>
          <w:lang w:eastAsia="en-GB"/>
        </w:rPr>
      </w:pPr>
    </w:p>
    <w:p w14:paraId="09586C4E"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w:t>
      </w:r>
      <w:r w:rsidRPr="00B63B66">
        <w:rPr>
          <w:rFonts w:ascii="Arial" w:hAnsi="Arial" w:cs="Arial"/>
          <w:b/>
          <w:bCs/>
          <w:lang w:eastAsia="en-GB"/>
        </w:rPr>
        <w:t>EIA Climate Change Working Group</w:t>
      </w:r>
      <w:r w:rsidRPr="00B63B66">
        <w:rPr>
          <w:rFonts w:ascii="Arial" w:hAnsi="Arial" w:cs="Arial"/>
          <w:lang w:eastAsia="en-GB"/>
        </w:rPr>
        <w:t xml:space="preserve"> concluded that climate resilience should be understood as the UK's ability to keep its economy, infrastructure, energy systems, water resources and communities functioning in the face of climate change and global shocks. </w:t>
      </w:r>
    </w:p>
    <w:p w14:paraId="203F91A7" w14:textId="77777777" w:rsidR="00B63B66" w:rsidRDefault="00B63B66" w:rsidP="00B63B66">
      <w:pPr>
        <w:rPr>
          <w:rFonts w:ascii="Arial" w:hAnsi="Arial" w:cs="Arial"/>
          <w:lang w:eastAsia="en-GB"/>
        </w:rPr>
      </w:pPr>
      <w:r w:rsidRPr="00B63B66">
        <w:rPr>
          <w:rFonts w:ascii="Arial" w:hAnsi="Arial" w:cs="Arial"/>
          <w:lang w:eastAsia="en-GB"/>
        </w:rPr>
        <w:t xml:space="preserve">The Group agreed that resilience should not be presented as an alternative to Net Zero, but rather as the means through which the UK delivers a more secure, affordable and prosperous transition. </w:t>
      </w:r>
    </w:p>
    <w:p w14:paraId="7AED7FE2" w14:textId="77777777" w:rsidR="007A3ADD" w:rsidRPr="00B63B66" w:rsidRDefault="007A3ADD" w:rsidP="00B63B66">
      <w:pPr>
        <w:rPr>
          <w:rFonts w:ascii="Arial" w:hAnsi="Arial" w:cs="Arial"/>
          <w:lang w:eastAsia="en-GB"/>
        </w:rPr>
      </w:pPr>
    </w:p>
    <w:p w14:paraId="41C378AD" w14:textId="4BD140F2" w:rsidR="00B63B66" w:rsidRDefault="00B63B66" w:rsidP="00B63B66">
      <w:pPr>
        <w:rPr>
          <w:rFonts w:ascii="Arial" w:hAnsi="Arial" w:cs="Arial"/>
          <w:lang w:eastAsia="en-GB"/>
        </w:rPr>
      </w:pPr>
      <w:r w:rsidRPr="00B63B66">
        <w:rPr>
          <w:rFonts w:ascii="Arial" w:hAnsi="Arial" w:cs="Arial"/>
          <w:lang w:eastAsia="en-GB"/>
        </w:rPr>
        <w:t xml:space="preserve">The Group reaffirmed its support for the UK's legally binding Net Zero 2050 target, which business leaders described as </w:t>
      </w:r>
      <w:proofErr w:type="gramStart"/>
      <w:r w:rsidRPr="00B63B66">
        <w:rPr>
          <w:rFonts w:ascii="Arial" w:hAnsi="Arial" w:cs="Arial"/>
          <w:lang w:eastAsia="en-GB"/>
        </w:rPr>
        <w:t>setting  a</w:t>
      </w:r>
      <w:proofErr w:type="gramEnd"/>
      <w:r w:rsidRPr="00B63B66">
        <w:rPr>
          <w:rFonts w:ascii="Arial" w:hAnsi="Arial" w:cs="Arial"/>
          <w:lang w:eastAsia="en-GB"/>
        </w:rPr>
        <w:t xml:space="preserve"> marker to drive action. Critically industry had a special call for a stronger focus on resilience and adaptation necessary to deliver security that will make the transition more durable politically and more meaningful to households, communities and businesses. </w:t>
      </w:r>
    </w:p>
    <w:p w14:paraId="0EE1FDFD" w14:textId="77777777" w:rsidR="002A3FB3" w:rsidRPr="00B63B66" w:rsidRDefault="002A3FB3" w:rsidP="00B63B66">
      <w:pPr>
        <w:rPr>
          <w:rFonts w:ascii="Arial" w:hAnsi="Arial" w:cs="Arial"/>
          <w:lang w:eastAsia="en-GB"/>
        </w:rPr>
      </w:pPr>
    </w:p>
    <w:p w14:paraId="02F969DB"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discussion was informed by the EIA's recent Climate Resilience Position Paper and policy recommendations to Government, which set out a framework for embedding resilience across national policy, infrastructure planning and investment. </w:t>
      </w:r>
    </w:p>
    <w:p w14:paraId="0CC9098D" w14:textId="77777777" w:rsidR="007A3ADD" w:rsidRDefault="007A3ADD" w:rsidP="00B63B66">
      <w:pPr>
        <w:rPr>
          <w:rFonts w:ascii="Arial" w:hAnsi="Arial" w:cs="Arial"/>
          <w:lang w:eastAsia="en-GB"/>
        </w:rPr>
      </w:pPr>
    </w:p>
    <w:p w14:paraId="355EA457" w14:textId="0450047E" w:rsidR="00B63B66" w:rsidRPr="00B63B66" w:rsidRDefault="00B63B66" w:rsidP="00B63B66">
      <w:pPr>
        <w:rPr>
          <w:rFonts w:ascii="Arial" w:hAnsi="Arial" w:cs="Arial"/>
          <w:b/>
          <w:bCs/>
          <w:lang w:eastAsia="en-GB"/>
        </w:rPr>
      </w:pPr>
      <w:r w:rsidRPr="00B63B66">
        <w:rPr>
          <w:rFonts w:ascii="Arial" w:hAnsi="Arial" w:cs="Arial"/>
          <w:b/>
          <w:bCs/>
          <w:lang w:eastAsia="en-GB"/>
        </w:rPr>
        <w:t xml:space="preserve">Rebecca Pow: Resilience Is the Route to Net Zero </w:t>
      </w:r>
    </w:p>
    <w:p w14:paraId="0AD376C7" w14:textId="77777777" w:rsidR="00B63B66" w:rsidRDefault="00B63B66" w:rsidP="00B63B66">
      <w:pPr>
        <w:rPr>
          <w:rFonts w:ascii="Arial" w:hAnsi="Arial" w:cs="Arial"/>
          <w:lang w:eastAsia="en-GB"/>
        </w:rPr>
      </w:pPr>
      <w:r w:rsidRPr="00B63B66">
        <w:rPr>
          <w:rFonts w:ascii="Arial" w:hAnsi="Arial" w:cs="Arial"/>
          <w:lang w:eastAsia="en-GB"/>
        </w:rPr>
        <w:t xml:space="preserve">Rebecca Pow, Chair of the EIA Climate Change Working Group and former Minister for Nature and the Environment, said: </w:t>
      </w:r>
    </w:p>
    <w:p w14:paraId="08B553FB" w14:textId="77777777" w:rsidR="002A3FB3" w:rsidRPr="00B63B66" w:rsidRDefault="002A3FB3" w:rsidP="00B63B66">
      <w:pPr>
        <w:rPr>
          <w:rFonts w:ascii="Arial" w:hAnsi="Arial" w:cs="Arial"/>
          <w:lang w:eastAsia="en-GB"/>
        </w:rPr>
      </w:pPr>
    </w:p>
    <w:p w14:paraId="6D805A40" w14:textId="15A1E3B1" w:rsidR="00B63B66" w:rsidRPr="0097044B" w:rsidRDefault="00B63B66" w:rsidP="00B63B66">
      <w:pPr>
        <w:rPr>
          <w:rFonts w:ascii="Arial" w:hAnsi="Arial" w:cs="Arial"/>
          <w:b/>
          <w:bCs/>
          <w:i/>
          <w:iCs/>
          <w:sz w:val="32"/>
          <w:szCs w:val="32"/>
          <w:lang w:eastAsia="en-GB"/>
        </w:rPr>
      </w:pPr>
      <w:r w:rsidRPr="00B63B66">
        <w:rPr>
          <w:rFonts w:ascii="Arial" w:hAnsi="Arial" w:cs="Arial"/>
          <w:b/>
          <w:bCs/>
          <w:i/>
          <w:iCs/>
          <w:sz w:val="32"/>
          <w:szCs w:val="32"/>
          <w:lang w:eastAsia="en-GB"/>
        </w:rPr>
        <w:t xml:space="preserve">"Climate change is no longer a future challenge. It is already affecting our economy, our water supplies, our homes, our food systems and our national resilience.   Businesses engaged across the environmental sector are clear that adaptation and mitigation must now be treated with equal urgency. </w:t>
      </w:r>
    </w:p>
    <w:p w14:paraId="2B5AB7B0" w14:textId="77777777" w:rsidR="007A3ADD" w:rsidRPr="00B63B66" w:rsidRDefault="007A3ADD" w:rsidP="00B63B66">
      <w:pPr>
        <w:rPr>
          <w:rFonts w:ascii="Arial" w:hAnsi="Arial" w:cs="Arial"/>
          <w:i/>
          <w:iCs/>
          <w:lang w:eastAsia="en-GB"/>
        </w:rPr>
      </w:pPr>
    </w:p>
    <w:p w14:paraId="70133EA9" w14:textId="77777777" w:rsidR="00B63B66" w:rsidRPr="0097044B" w:rsidRDefault="00B63B66" w:rsidP="00B63B66">
      <w:pPr>
        <w:rPr>
          <w:rFonts w:ascii="Arial" w:hAnsi="Arial" w:cs="Arial"/>
          <w:b/>
          <w:bCs/>
          <w:i/>
          <w:iCs/>
          <w:sz w:val="32"/>
          <w:szCs w:val="32"/>
          <w:lang w:eastAsia="en-GB"/>
        </w:rPr>
      </w:pPr>
      <w:r w:rsidRPr="00B63B66">
        <w:rPr>
          <w:rFonts w:ascii="Arial" w:hAnsi="Arial" w:cs="Arial"/>
          <w:b/>
          <w:bCs/>
          <w:i/>
          <w:iCs/>
          <w:sz w:val="32"/>
          <w:szCs w:val="32"/>
          <w:lang w:eastAsia="en-GB"/>
        </w:rPr>
        <w:t xml:space="preserve">"The EIA's position is straightforward. Climate resilience complements Net Zero, it does not replace it. If we want to maintain public support and political consensus, we must show how climate action strengthens energy security, protects communities, supports economic growth and improves people's everyday lives. </w:t>
      </w:r>
    </w:p>
    <w:p w14:paraId="55B0F96C" w14:textId="77777777" w:rsidR="007A3ADD" w:rsidRPr="00B63B66" w:rsidRDefault="007A3ADD" w:rsidP="00B63B66">
      <w:pPr>
        <w:rPr>
          <w:rFonts w:ascii="Arial" w:hAnsi="Arial" w:cs="Arial"/>
          <w:b/>
          <w:bCs/>
          <w:i/>
          <w:iCs/>
          <w:sz w:val="32"/>
          <w:szCs w:val="32"/>
          <w:lang w:eastAsia="en-GB"/>
        </w:rPr>
      </w:pPr>
    </w:p>
    <w:p w14:paraId="2D57CB83" w14:textId="77777777" w:rsidR="00B63B66" w:rsidRPr="0097044B" w:rsidRDefault="00B63B66" w:rsidP="00B63B66">
      <w:pPr>
        <w:rPr>
          <w:rFonts w:ascii="Arial" w:hAnsi="Arial" w:cs="Arial"/>
          <w:b/>
          <w:bCs/>
          <w:i/>
          <w:iCs/>
          <w:sz w:val="32"/>
          <w:szCs w:val="32"/>
          <w:lang w:eastAsia="en-GB"/>
        </w:rPr>
      </w:pPr>
      <w:r w:rsidRPr="00B63B66">
        <w:rPr>
          <w:rFonts w:ascii="Arial" w:hAnsi="Arial" w:cs="Arial"/>
          <w:b/>
          <w:bCs/>
          <w:i/>
          <w:iCs/>
          <w:sz w:val="32"/>
          <w:szCs w:val="32"/>
          <w:lang w:eastAsia="en-GB"/>
        </w:rPr>
        <w:t xml:space="preserve">"This is not simply an environmental agenda. It is an agenda for national security, economic resilience and public wellbeing." </w:t>
      </w:r>
    </w:p>
    <w:p w14:paraId="7D8BF01C" w14:textId="77777777" w:rsidR="007A3ADD" w:rsidRPr="00B63B66" w:rsidRDefault="007A3ADD" w:rsidP="00B63B66">
      <w:pPr>
        <w:rPr>
          <w:rFonts w:ascii="Arial" w:hAnsi="Arial" w:cs="Arial"/>
          <w:lang w:eastAsia="en-GB"/>
        </w:rPr>
      </w:pPr>
    </w:p>
    <w:p w14:paraId="4AF8B615" w14:textId="77777777" w:rsidR="0097044B" w:rsidRDefault="0097044B" w:rsidP="00B63B66">
      <w:pPr>
        <w:rPr>
          <w:rFonts w:ascii="Arial" w:hAnsi="Arial" w:cs="Arial"/>
          <w:lang w:eastAsia="en-GB"/>
        </w:rPr>
      </w:pPr>
    </w:p>
    <w:p w14:paraId="13DAE860" w14:textId="77777777" w:rsidR="0097044B" w:rsidRDefault="0097044B" w:rsidP="00B63B66">
      <w:pPr>
        <w:rPr>
          <w:rFonts w:ascii="Arial" w:hAnsi="Arial" w:cs="Arial"/>
          <w:lang w:eastAsia="en-GB"/>
        </w:rPr>
      </w:pPr>
    </w:p>
    <w:p w14:paraId="4585B28E" w14:textId="77777777" w:rsidR="0097044B" w:rsidRDefault="0097044B" w:rsidP="00B63B66">
      <w:pPr>
        <w:rPr>
          <w:rFonts w:ascii="Arial" w:hAnsi="Arial" w:cs="Arial"/>
          <w:lang w:eastAsia="en-GB"/>
        </w:rPr>
      </w:pPr>
    </w:p>
    <w:p w14:paraId="1C272CA5" w14:textId="50115F66" w:rsidR="00B63B66" w:rsidRPr="00B63B66" w:rsidRDefault="00B63B66" w:rsidP="00B63B66">
      <w:pPr>
        <w:rPr>
          <w:rFonts w:ascii="Arial" w:hAnsi="Arial" w:cs="Arial"/>
          <w:lang w:eastAsia="en-GB"/>
        </w:rPr>
      </w:pPr>
      <w:r w:rsidRPr="00B63B66">
        <w:rPr>
          <w:rFonts w:ascii="Arial" w:hAnsi="Arial" w:cs="Arial"/>
          <w:lang w:eastAsia="en-GB"/>
        </w:rPr>
        <w:t xml:space="preserve">A Call to All Political Parties </w:t>
      </w:r>
    </w:p>
    <w:p w14:paraId="25E8776E" w14:textId="77777777" w:rsidR="00B63B66" w:rsidRDefault="00B63B66" w:rsidP="00B63B66">
      <w:pPr>
        <w:rPr>
          <w:rFonts w:ascii="Arial" w:hAnsi="Arial" w:cs="Arial"/>
          <w:lang w:eastAsia="en-GB"/>
        </w:rPr>
      </w:pPr>
      <w:r w:rsidRPr="00B63B66">
        <w:rPr>
          <w:rFonts w:ascii="Arial" w:hAnsi="Arial" w:cs="Arial"/>
          <w:lang w:eastAsia="en-GB"/>
        </w:rPr>
        <w:t xml:space="preserve">The Working Group agreed that climate resilience should be an area where there is scope for constructive engagement across the political spectrum.  This should not be turned into a political football.  </w:t>
      </w:r>
    </w:p>
    <w:p w14:paraId="70FB3867" w14:textId="77777777" w:rsidR="007A3ADD" w:rsidRPr="00B63B66" w:rsidRDefault="007A3ADD" w:rsidP="00B63B66">
      <w:pPr>
        <w:rPr>
          <w:rFonts w:ascii="Arial" w:hAnsi="Arial" w:cs="Arial"/>
          <w:lang w:eastAsia="en-GB"/>
        </w:rPr>
      </w:pPr>
    </w:p>
    <w:p w14:paraId="623A875B"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EIA believes that different political parties are increasingly arriving at similar consensus, even when their proposed solutions differ and this consensus needs to be conveyed and interpreted into action. The Committee discussed the positions being taken by current political parties. </w:t>
      </w:r>
      <w:r w:rsidRPr="00B63B66">
        <w:rPr>
          <w:rFonts w:ascii="Arial" w:hAnsi="Arial" w:cs="Arial"/>
          <w:b/>
          <w:bCs/>
          <w:i/>
          <w:iCs/>
          <w:lang w:eastAsia="en-GB"/>
        </w:rPr>
        <w:t>(See summary in Editors Notes.)</w:t>
      </w:r>
      <w:r w:rsidRPr="00B63B66">
        <w:rPr>
          <w:rFonts w:ascii="Arial" w:hAnsi="Arial" w:cs="Arial"/>
          <w:i/>
          <w:iCs/>
          <w:lang w:eastAsia="en-GB"/>
        </w:rPr>
        <w:t xml:space="preserve"> </w:t>
      </w:r>
      <w:r w:rsidRPr="00B63B66">
        <w:rPr>
          <w:rFonts w:ascii="Arial" w:hAnsi="Arial" w:cs="Arial"/>
          <w:lang w:eastAsia="en-GB"/>
        </w:rPr>
        <w:t xml:space="preserve"> </w:t>
      </w:r>
    </w:p>
    <w:p w14:paraId="6BB91673" w14:textId="77777777" w:rsidR="007A3ADD" w:rsidRDefault="007A3ADD" w:rsidP="00B63B66">
      <w:pPr>
        <w:rPr>
          <w:rFonts w:ascii="Arial" w:hAnsi="Arial" w:cs="Arial"/>
          <w:lang w:eastAsia="en-GB"/>
        </w:rPr>
      </w:pPr>
    </w:p>
    <w:p w14:paraId="7602789B" w14:textId="7FCCB7EE" w:rsidR="00B63B66" w:rsidRDefault="00B63B66" w:rsidP="00B63B66">
      <w:pPr>
        <w:rPr>
          <w:rFonts w:ascii="Arial" w:hAnsi="Arial" w:cs="Arial"/>
          <w:lang w:eastAsia="en-GB"/>
        </w:rPr>
      </w:pPr>
      <w:r w:rsidRPr="00B63B66">
        <w:rPr>
          <w:rFonts w:ascii="Arial" w:hAnsi="Arial" w:cs="Arial"/>
          <w:lang w:eastAsia="en-GB"/>
        </w:rPr>
        <w:t xml:space="preserve">Rebecca Pow </w:t>
      </w:r>
      <w:proofErr w:type="gramStart"/>
      <w:r w:rsidRPr="00B63B66">
        <w:rPr>
          <w:rFonts w:ascii="Arial" w:hAnsi="Arial" w:cs="Arial"/>
          <w:lang w:eastAsia="en-GB"/>
        </w:rPr>
        <w:t>says :</w:t>
      </w:r>
      <w:proofErr w:type="gramEnd"/>
      <w:r w:rsidRPr="00B63B66">
        <w:rPr>
          <w:rFonts w:ascii="Arial" w:hAnsi="Arial" w:cs="Arial"/>
          <w:lang w:eastAsia="en-GB"/>
        </w:rPr>
        <w:t xml:space="preserve"> "Climate resilience should not be a partisan issue. Whether viewed through the lens of growth, security, sovereignty, affordability, environmental protection or public health, the objective is the same: building a Britain that is better prepared for the challenges and opportunities of the coming decades.  We owe it to future generations to address this and urgently. " </w:t>
      </w:r>
    </w:p>
    <w:p w14:paraId="2294C633" w14:textId="77777777" w:rsidR="0097044B" w:rsidRPr="00B63B66" w:rsidRDefault="0097044B" w:rsidP="00B63B66">
      <w:pPr>
        <w:rPr>
          <w:rFonts w:ascii="Arial" w:hAnsi="Arial" w:cs="Arial"/>
          <w:lang w:eastAsia="en-GB"/>
        </w:rPr>
      </w:pPr>
    </w:p>
    <w:p w14:paraId="57D9BE21" w14:textId="77777777" w:rsidR="00B63B66" w:rsidRDefault="00B63B66" w:rsidP="00B63B66">
      <w:pPr>
        <w:rPr>
          <w:rFonts w:ascii="Arial" w:hAnsi="Arial" w:cs="Arial"/>
          <w:lang w:eastAsia="en-GB"/>
        </w:rPr>
      </w:pPr>
      <w:r w:rsidRPr="00B63B66">
        <w:rPr>
          <w:rFonts w:ascii="Arial" w:hAnsi="Arial" w:cs="Arial"/>
          <w:lang w:eastAsia="en-GB"/>
        </w:rPr>
        <w:t xml:space="preserve">The EIA believes the shared goal should be creating a UK that is more secure, more prosperous and better prepared for climate impacts. </w:t>
      </w:r>
    </w:p>
    <w:p w14:paraId="2F7E0F04" w14:textId="77777777" w:rsidR="0097044B" w:rsidRPr="00B63B66" w:rsidRDefault="0097044B" w:rsidP="00B63B66">
      <w:pPr>
        <w:rPr>
          <w:rFonts w:ascii="Arial" w:hAnsi="Arial" w:cs="Arial"/>
          <w:lang w:eastAsia="en-GB"/>
        </w:rPr>
      </w:pPr>
    </w:p>
    <w:p w14:paraId="575FE083" w14:textId="77777777" w:rsidR="00B63B66" w:rsidRPr="0097044B" w:rsidRDefault="00B63B66" w:rsidP="00B63B66">
      <w:pPr>
        <w:rPr>
          <w:rFonts w:ascii="Arial" w:hAnsi="Arial" w:cs="Arial"/>
          <w:b/>
          <w:bCs/>
          <w:lang w:eastAsia="en-GB"/>
        </w:rPr>
      </w:pPr>
      <w:r w:rsidRPr="00B63B66">
        <w:rPr>
          <w:rFonts w:ascii="Arial" w:hAnsi="Arial" w:cs="Arial"/>
          <w:b/>
          <w:bCs/>
          <w:lang w:eastAsia="en-GB"/>
        </w:rPr>
        <w:t xml:space="preserve">Three Priority Asks for Government </w:t>
      </w:r>
    </w:p>
    <w:p w14:paraId="795625B5" w14:textId="77777777" w:rsidR="0097044B" w:rsidRPr="00B63B66" w:rsidRDefault="0097044B" w:rsidP="00B63B66">
      <w:pPr>
        <w:rPr>
          <w:rFonts w:ascii="Arial" w:hAnsi="Arial" w:cs="Arial"/>
          <w:lang w:eastAsia="en-GB"/>
        </w:rPr>
      </w:pPr>
    </w:p>
    <w:p w14:paraId="1434EA58" w14:textId="77777777" w:rsidR="00B63B66" w:rsidRDefault="00B63B66" w:rsidP="00B63B66">
      <w:pPr>
        <w:rPr>
          <w:rFonts w:ascii="Arial" w:hAnsi="Arial" w:cs="Arial"/>
          <w:lang w:eastAsia="en-GB"/>
        </w:rPr>
      </w:pPr>
      <w:r w:rsidRPr="00B63B66">
        <w:rPr>
          <w:rFonts w:ascii="Arial" w:hAnsi="Arial" w:cs="Arial"/>
          <w:lang w:eastAsia="en-GB"/>
        </w:rPr>
        <w:t xml:space="preserve">The Working Group identified three immediate policy priorities where the environmental industry has </w:t>
      </w:r>
      <w:proofErr w:type="gramStart"/>
      <w:r w:rsidRPr="00B63B66">
        <w:rPr>
          <w:rFonts w:ascii="Arial" w:hAnsi="Arial" w:cs="Arial"/>
          <w:lang w:eastAsia="en-GB"/>
        </w:rPr>
        <w:t>particular expertise</w:t>
      </w:r>
      <w:proofErr w:type="gramEnd"/>
      <w:r w:rsidRPr="00B63B66">
        <w:rPr>
          <w:rFonts w:ascii="Arial" w:hAnsi="Arial" w:cs="Arial"/>
          <w:lang w:eastAsia="en-GB"/>
        </w:rPr>
        <w:t xml:space="preserve"> and authority. </w:t>
      </w:r>
    </w:p>
    <w:p w14:paraId="6802055A" w14:textId="77777777" w:rsidR="0097044B" w:rsidRPr="00B63B66" w:rsidRDefault="0097044B" w:rsidP="00B63B66">
      <w:pPr>
        <w:rPr>
          <w:rFonts w:ascii="Arial" w:hAnsi="Arial" w:cs="Arial"/>
          <w:lang w:eastAsia="en-GB"/>
        </w:rPr>
      </w:pPr>
    </w:p>
    <w:p w14:paraId="4D0EE2E5"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1. Put Adaptation on a Statutory Footing </w:t>
      </w:r>
    </w:p>
    <w:p w14:paraId="4F235C7B"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EIA is calling for adaptation to be placed alongside emissions reduction within UK climate law, with clear duties on Government and robust oversight. </w:t>
      </w:r>
    </w:p>
    <w:p w14:paraId="1A9FCD1A" w14:textId="77777777" w:rsidR="00B63B66" w:rsidRDefault="00B63B66" w:rsidP="00B63B66">
      <w:pPr>
        <w:rPr>
          <w:rFonts w:ascii="Arial" w:hAnsi="Arial" w:cs="Arial"/>
          <w:lang w:eastAsia="en-GB"/>
        </w:rPr>
      </w:pPr>
      <w:r w:rsidRPr="00B63B66">
        <w:rPr>
          <w:rFonts w:ascii="Arial" w:hAnsi="Arial" w:cs="Arial"/>
          <w:lang w:eastAsia="en-GB"/>
        </w:rPr>
        <w:t xml:space="preserve">The Group highlighted that while the UK has a strong legal framework for reducing emissions, adaptation remains comparatively weak despite increasing threats from flooding, heatwaves, drought and infrastructure disruption. </w:t>
      </w:r>
    </w:p>
    <w:p w14:paraId="3F13C090" w14:textId="77777777" w:rsidR="0097044B" w:rsidRPr="00B63B66" w:rsidRDefault="0097044B" w:rsidP="00B63B66">
      <w:pPr>
        <w:rPr>
          <w:rFonts w:ascii="Arial" w:hAnsi="Arial" w:cs="Arial"/>
          <w:lang w:eastAsia="en-GB"/>
        </w:rPr>
      </w:pPr>
    </w:p>
    <w:p w14:paraId="7F8C1FEE"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2. Deliver an Integrated National Water Resilience Strategy </w:t>
      </w:r>
    </w:p>
    <w:p w14:paraId="3DB1E439"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Working Group called for a statutory national strategy covering: </w:t>
      </w:r>
    </w:p>
    <w:p w14:paraId="6C8D34CC"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Water supply </w:t>
      </w:r>
    </w:p>
    <w:p w14:paraId="002F6B00"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Flood resilience </w:t>
      </w:r>
    </w:p>
    <w:p w14:paraId="3628A043"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Drought preparedness </w:t>
      </w:r>
    </w:p>
    <w:p w14:paraId="4F990C32"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Catchment management </w:t>
      </w:r>
    </w:p>
    <w:p w14:paraId="3D75CAEE"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Water quality </w:t>
      </w:r>
    </w:p>
    <w:p w14:paraId="6AF6F476"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Agricultural resilience </w:t>
      </w:r>
    </w:p>
    <w:p w14:paraId="1F0D3134" w14:textId="77777777" w:rsidR="00B63B66" w:rsidRPr="00B63B66" w:rsidRDefault="00B63B66" w:rsidP="00B63B66">
      <w:pPr>
        <w:numPr>
          <w:ilvl w:val="0"/>
          <w:numId w:val="19"/>
        </w:numPr>
        <w:rPr>
          <w:rFonts w:ascii="Arial" w:hAnsi="Arial" w:cs="Arial"/>
          <w:lang w:eastAsia="en-GB"/>
        </w:rPr>
      </w:pPr>
      <w:r w:rsidRPr="00B63B66">
        <w:rPr>
          <w:rFonts w:ascii="Arial" w:hAnsi="Arial" w:cs="Arial"/>
          <w:lang w:eastAsia="en-GB"/>
        </w:rPr>
        <w:t xml:space="preserve">Emerging contaminants such as PFAS </w:t>
      </w:r>
    </w:p>
    <w:p w14:paraId="582565BD" w14:textId="77777777" w:rsidR="00B63B66" w:rsidRDefault="00B63B66" w:rsidP="00B63B66">
      <w:pPr>
        <w:rPr>
          <w:rFonts w:ascii="Arial" w:hAnsi="Arial" w:cs="Arial"/>
          <w:lang w:eastAsia="en-GB"/>
        </w:rPr>
      </w:pPr>
      <w:r w:rsidRPr="00B63B66">
        <w:rPr>
          <w:rFonts w:ascii="Arial" w:hAnsi="Arial" w:cs="Arial"/>
          <w:lang w:eastAsia="en-GB"/>
        </w:rPr>
        <w:t xml:space="preserve">Members agreed that water security must now be treated as critical national infrastructure and placed on an equal footing with energy security. </w:t>
      </w:r>
    </w:p>
    <w:p w14:paraId="6CD16F5B" w14:textId="77777777" w:rsidR="0097044B" w:rsidRPr="00B63B66" w:rsidRDefault="0097044B" w:rsidP="00B63B66">
      <w:pPr>
        <w:rPr>
          <w:rFonts w:ascii="Arial" w:hAnsi="Arial" w:cs="Arial"/>
          <w:lang w:eastAsia="en-GB"/>
        </w:rPr>
      </w:pPr>
    </w:p>
    <w:p w14:paraId="2DBCF94D"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3. Create Resilient and Healthy Buildings </w:t>
      </w:r>
    </w:p>
    <w:p w14:paraId="45B4B931"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Group called for reforms to building regulations and retrofit programmes that address: </w:t>
      </w:r>
    </w:p>
    <w:p w14:paraId="41316BCF" w14:textId="77777777" w:rsidR="00B63B66" w:rsidRPr="00B63B66" w:rsidRDefault="00B63B66" w:rsidP="00B63B66">
      <w:pPr>
        <w:numPr>
          <w:ilvl w:val="0"/>
          <w:numId w:val="20"/>
        </w:numPr>
        <w:rPr>
          <w:rFonts w:ascii="Arial" w:hAnsi="Arial" w:cs="Arial"/>
          <w:lang w:eastAsia="en-GB"/>
        </w:rPr>
      </w:pPr>
      <w:r w:rsidRPr="00B63B66">
        <w:rPr>
          <w:rFonts w:ascii="Arial" w:hAnsi="Arial" w:cs="Arial"/>
          <w:lang w:eastAsia="en-GB"/>
        </w:rPr>
        <w:t xml:space="preserve">Indoor air quality </w:t>
      </w:r>
    </w:p>
    <w:p w14:paraId="2001CA54" w14:textId="77777777" w:rsidR="00B63B66" w:rsidRPr="00B63B66" w:rsidRDefault="00B63B66" w:rsidP="00B63B66">
      <w:pPr>
        <w:numPr>
          <w:ilvl w:val="0"/>
          <w:numId w:val="20"/>
        </w:numPr>
        <w:rPr>
          <w:rFonts w:ascii="Arial" w:hAnsi="Arial" w:cs="Arial"/>
          <w:lang w:eastAsia="en-GB"/>
        </w:rPr>
      </w:pPr>
      <w:r w:rsidRPr="00B63B66">
        <w:rPr>
          <w:rFonts w:ascii="Arial" w:hAnsi="Arial" w:cs="Arial"/>
          <w:lang w:eastAsia="en-GB"/>
        </w:rPr>
        <w:t xml:space="preserve">Ventilation </w:t>
      </w:r>
    </w:p>
    <w:p w14:paraId="7FBBC217" w14:textId="77777777" w:rsidR="00B63B66" w:rsidRPr="00B63B66" w:rsidRDefault="00B63B66" w:rsidP="00B63B66">
      <w:pPr>
        <w:numPr>
          <w:ilvl w:val="0"/>
          <w:numId w:val="20"/>
        </w:numPr>
        <w:rPr>
          <w:rFonts w:ascii="Arial" w:hAnsi="Arial" w:cs="Arial"/>
          <w:lang w:eastAsia="en-GB"/>
        </w:rPr>
      </w:pPr>
      <w:r w:rsidRPr="00B63B66">
        <w:rPr>
          <w:rFonts w:ascii="Arial" w:hAnsi="Arial" w:cs="Arial"/>
          <w:lang w:eastAsia="en-GB"/>
        </w:rPr>
        <w:t xml:space="preserve">Moisture control </w:t>
      </w:r>
    </w:p>
    <w:p w14:paraId="6111FACB" w14:textId="77777777" w:rsidR="00B63B66" w:rsidRPr="00B63B66" w:rsidRDefault="00B63B66" w:rsidP="00B63B66">
      <w:pPr>
        <w:numPr>
          <w:ilvl w:val="0"/>
          <w:numId w:val="20"/>
        </w:numPr>
        <w:rPr>
          <w:rFonts w:ascii="Arial" w:hAnsi="Arial" w:cs="Arial"/>
          <w:lang w:eastAsia="en-GB"/>
        </w:rPr>
      </w:pPr>
      <w:r w:rsidRPr="00B63B66">
        <w:rPr>
          <w:rFonts w:ascii="Arial" w:hAnsi="Arial" w:cs="Arial"/>
          <w:lang w:eastAsia="en-GB"/>
        </w:rPr>
        <w:t xml:space="preserve">Overheating </w:t>
      </w:r>
    </w:p>
    <w:p w14:paraId="09CF2321" w14:textId="77777777" w:rsidR="00B63B66" w:rsidRPr="00B63B66" w:rsidRDefault="00B63B66" w:rsidP="00B63B66">
      <w:pPr>
        <w:numPr>
          <w:ilvl w:val="0"/>
          <w:numId w:val="20"/>
        </w:numPr>
        <w:rPr>
          <w:rFonts w:ascii="Arial" w:hAnsi="Arial" w:cs="Arial"/>
          <w:lang w:eastAsia="en-GB"/>
        </w:rPr>
      </w:pPr>
      <w:r w:rsidRPr="00B63B66">
        <w:rPr>
          <w:rFonts w:ascii="Arial" w:hAnsi="Arial" w:cs="Arial"/>
          <w:lang w:eastAsia="en-GB"/>
        </w:rPr>
        <w:t xml:space="preserve">Energy efficiency </w:t>
      </w:r>
    </w:p>
    <w:p w14:paraId="048000A3" w14:textId="77777777" w:rsidR="0097044B" w:rsidRDefault="0097044B" w:rsidP="00B63B66">
      <w:pPr>
        <w:rPr>
          <w:rFonts w:ascii="Arial" w:hAnsi="Arial" w:cs="Arial"/>
          <w:lang w:eastAsia="en-GB"/>
        </w:rPr>
      </w:pPr>
    </w:p>
    <w:p w14:paraId="03C14E05" w14:textId="77777777" w:rsidR="0097044B" w:rsidRDefault="0097044B" w:rsidP="00B63B66">
      <w:pPr>
        <w:rPr>
          <w:rFonts w:ascii="Arial" w:hAnsi="Arial" w:cs="Arial"/>
          <w:lang w:eastAsia="en-GB"/>
        </w:rPr>
      </w:pPr>
    </w:p>
    <w:p w14:paraId="6A83533F" w14:textId="3DA52676" w:rsidR="00B63B66" w:rsidRDefault="00B63B66" w:rsidP="00B63B66">
      <w:pPr>
        <w:rPr>
          <w:rFonts w:ascii="Arial" w:hAnsi="Arial" w:cs="Arial"/>
          <w:lang w:eastAsia="en-GB"/>
        </w:rPr>
      </w:pPr>
      <w:r w:rsidRPr="00B63B66">
        <w:rPr>
          <w:rFonts w:ascii="Arial" w:hAnsi="Arial" w:cs="Arial"/>
          <w:lang w:eastAsia="en-GB"/>
        </w:rPr>
        <w:t xml:space="preserve">Members stressed that buildings are not simply energy assets but critical public-health infrastructure. </w:t>
      </w:r>
    </w:p>
    <w:p w14:paraId="47ACC1D9" w14:textId="77777777" w:rsidR="0097044B" w:rsidRPr="00B63B66" w:rsidRDefault="0097044B" w:rsidP="00B63B66">
      <w:pPr>
        <w:rPr>
          <w:rFonts w:ascii="Arial" w:hAnsi="Arial" w:cs="Arial"/>
          <w:lang w:eastAsia="en-GB"/>
        </w:rPr>
      </w:pPr>
    </w:p>
    <w:p w14:paraId="4B1D82CF"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Addressing the Cost of Inaction </w:t>
      </w:r>
    </w:p>
    <w:p w14:paraId="463020C1" w14:textId="77777777" w:rsidR="00B63B66" w:rsidRDefault="00B63B66" w:rsidP="00B63B66">
      <w:pPr>
        <w:rPr>
          <w:rFonts w:ascii="Arial" w:hAnsi="Arial" w:cs="Arial"/>
          <w:lang w:eastAsia="en-GB"/>
        </w:rPr>
      </w:pPr>
      <w:r w:rsidRPr="00B63B66">
        <w:rPr>
          <w:rFonts w:ascii="Arial" w:hAnsi="Arial" w:cs="Arial"/>
          <w:lang w:eastAsia="en-GB"/>
        </w:rPr>
        <w:t xml:space="preserve">The Working Group heard evidence that poor housing conditions already cost the NHS around £1.4 billion each year, while climate-related overheating risks could affect </w:t>
      </w:r>
      <w:proofErr w:type="gramStart"/>
      <w:r w:rsidRPr="00B63B66">
        <w:rPr>
          <w:rFonts w:ascii="Arial" w:hAnsi="Arial" w:cs="Arial"/>
          <w:lang w:eastAsia="en-GB"/>
        </w:rPr>
        <w:t>the overwhelming majority of</w:t>
      </w:r>
      <w:proofErr w:type="gramEnd"/>
      <w:r w:rsidRPr="00B63B66">
        <w:rPr>
          <w:rFonts w:ascii="Arial" w:hAnsi="Arial" w:cs="Arial"/>
          <w:lang w:eastAsia="en-GB"/>
        </w:rPr>
        <w:t xml:space="preserve"> UK homes by mid-century if action is not taken. </w:t>
      </w:r>
    </w:p>
    <w:p w14:paraId="26F3CA2D" w14:textId="77777777" w:rsidR="0097044B" w:rsidRPr="00B63B66" w:rsidRDefault="0097044B" w:rsidP="00B63B66">
      <w:pPr>
        <w:rPr>
          <w:rFonts w:ascii="Arial" w:hAnsi="Arial" w:cs="Arial"/>
          <w:lang w:eastAsia="en-GB"/>
        </w:rPr>
      </w:pPr>
    </w:p>
    <w:p w14:paraId="3F6578FC" w14:textId="68B5D56C" w:rsidR="00B63B66" w:rsidRPr="00B63B66" w:rsidRDefault="00B63B66" w:rsidP="00B63B66">
      <w:pPr>
        <w:rPr>
          <w:rFonts w:ascii="Arial" w:hAnsi="Arial" w:cs="Arial"/>
          <w:lang w:eastAsia="en-GB"/>
        </w:rPr>
      </w:pPr>
      <w:r w:rsidRPr="00B63B66">
        <w:rPr>
          <w:rFonts w:ascii="Arial" w:hAnsi="Arial" w:cs="Arial"/>
          <w:lang w:eastAsia="en-GB"/>
        </w:rPr>
        <w:t xml:space="preserve">Members also discussed growing concerns around climate-related insurance risks, including flooding, overheating, subsidence and coastal exposure. </w:t>
      </w:r>
    </w:p>
    <w:p w14:paraId="32DF3277" w14:textId="77777777" w:rsidR="00B63B66" w:rsidRDefault="00B63B66" w:rsidP="00B63B66">
      <w:pPr>
        <w:rPr>
          <w:rFonts w:ascii="Arial" w:hAnsi="Arial" w:cs="Arial"/>
          <w:lang w:eastAsia="en-GB"/>
        </w:rPr>
      </w:pPr>
      <w:r w:rsidRPr="00B63B66">
        <w:rPr>
          <w:rFonts w:ascii="Arial" w:hAnsi="Arial" w:cs="Arial"/>
          <w:lang w:eastAsia="en-GB"/>
        </w:rPr>
        <w:t xml:space="preserve">The EIA is proposing exploration of a national climate risk-sharing framework to ensure communities, businesses and public finances remain protected from escalating climate impacts. </w:t>
      </w:r>
    </w:p>
    <w:p w14:paraId="1DEF7BE9" w14:textId="77777777" w:rsidR="0097044B" w:rsidRPr="00B63B66" w:rsidRDefault="0097044B" w:rsidP="00B63B66">
      <w:pPr>
        <w:rPr>
          <w:rFonts w:ascii="Arial" w:hAnsi="Arial" w:cs="Arial"/>
          <w:lang w:eastAsia="en-GB"/>
        </w:rPr>
      </w:pPr>
    </w:p>
    <w:p w14:paraId="379FCDAE"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Skills and Workforce Remain the Greatest Constraint </w:t>
      </w:r>
    </w:p>
    <w:p w14:paraId="08A26CDF" w14:textId="77777777" w:rsidR="00B63B66" w:rsidRDefault="00B63B66" w:rsidP="00B63B66">
      <w:pPr>
        <w:rPr>
          <w:rFonts w:ascii="Arial" w:hAnsi="Arial" w:cs="Arial"/>
          <w:lang w:eastAsia="en-GB"/>
        </w:rPr>
      </w:pPr>
      <w:r w:rsidRPr="00B63B66">
        <w:rPr>
          <w:rFonts w:ascii="Arial" w:hAnsi="Arial" w:cs="Arial"/>
          <w:lang w:eastAsia="en-GB"/>
        </w:rPr>
        <w:t xml:space="preserve">A recurring theme throughout the meeting was that delivery capacity has become one of the UK's biggest challenges. </w:t>
      </w:r>
    </w:p>
    <w:p w14:paraId="21EA6174" w14:textId="77777777" w:rsidR="0097044B" w:rsidRPr="00B63B66" w:rsidRDefault="0097044B" w:rsidP="00B63B66">
      <w:pPr>
        <w:rPr>
          <w:rFonts w:ascii="Arial" w:hAnsi="Arial" w:cs="Arial"/>
          <w:lang w:eastAsia="en-GB"/>
        </w:rPr>
      </w:pPr>
    </w:p>
    <w:p w14:paraId="5A3766A0" w14:textId="77777777" w:rsidR="00B63B66" w:rsidRDefault="00B63B66" w:rsidP="00B63B66">
      <w:pPr>
        <w:rPr>
          <w:rFonts w:ascii="Arial" w:hAnsi="Arial" w:cs="Arial"/>
          <w:lang w:eastAsia="en-GB"/>
        </w:rPr>
      </w:pPr>
      <w:r w:rsidRPr="00B63B66">
        <w:rPr>
          <w:rFonts w:ascii="Arial" w:hAnsi="Arial" w:cs="Arial"/>
          <w:lang w:eastAsia="en-GB"/>
        </w:rPr>
        <w:t xml:space="preserve">The Working Group acknowledged evidence indicating that the clean-energy and resilience workforce must expand significantly by 2030 while large numbers of experienced workers approach retirement. </w:t>
      </w:r>
    </w:p>
    <w:p w14:paraId="75940BEA" w14:textId="77777777" w:rsidR="0097044B" w:rsidRPr="00B63B66" w:rsidRDefault="0097044B" w:rsidP="00B63B66">
      <w:pPr>
        <w:rPr>
          <w:rFonts w:ascii="Arial" w:hAnsi="Arial" w:cs="Arial"/>
          <w:lang w:eastAsia="en-GB"/>
        </w:rPr>
      </w:pPr>
    </w:p>
    <w:p w14:paraId="1A68EA22" w14:textId="77777777" w:rsidR="00B63B66" w:rsidRPr="00B63B66" w:rsidRDefault="00B63B66" w:rsidP="00B63B66">
      <w:pPr>
        <w:rPr>
          <w:rFonts w:ascii="Arial" w:hAnsi="Arial" w:cs="Arial"/>
          <w:lang w:eastAsia="en-GB"/>
        </w:rPr>
      </w:pPr>
      <w:r w:rsidRPr="00B63B66">
        <w:rPr>
          <w:rFonts w:ascii="Arial" w:hAnsi="Arial" w:cs="Arial"/>
          <w:lang w:eastAsia="en-GB"/>
        </w:rPr>
        <w:t xml:space="preserve">Participants agreed that achieving climate resilience will require: </w:t>
      </w:r>
    </w:p>
    <w:p w14:paraId="45EAE44E" w14:textId="77777777" w:rsidR="00B63B66" w:rsidRPr="00B63B66" w:rsidRDefault="00B63B66" w:rsidP="00B63B66">
      <w:pPr>
        <w:numPr>
          <w:ilvl w:val="0"/>
          <w:numId w:val="21"/>
        </w:numPr>
        <w:rPr>
          <w:rFonts w:ascii="Arial" w:hAnsi="Arial" w:cs="Arial"/>
          <w:lang w:eastAsia="en-GB"/>
        </w:rPr>
      </w:pPr>
      <w:r w:rsidRPr="00B63B66">
        <w:rPr>
          <w:rFonts w:ascii="Arial" w:hAnsi="Arial" w:cs="Arial"/>
          <w:lang w:eastAsia="en-GB"/>
        </w:rPr>
        <w:t xml:space="preserve">Expanded apprenticeships </w:t>
      </w:r>
    </w:p>
    <w:p w14:paraId="5F4568E3" w14:textId="77777777" w:rsidR="00B63B66" w:rsidRPr="00B63B66" w:rsidRDefault="00B63B66" w:rsidP="00B63B66">
      <w:pPr>
        <w:numPr>
          <w:ilvl w:val="0"/>
          <w:numId w:val="21"/>
        </w:numPr>
        <w:rPr>
          <w:rFonts w:ascii="Arial" w:hAnsi="Arial" w:cs="Arial"/>
          <w:lang w:eastAsia="en-GB"/>
        </w:rPr>
      </w:pPr>
      <w:r w:rsidRPr="00B63B66">
        <w:rPr>
          <w:rFonts w:ascii="Arial" w:hAnsi="Arial" w:cs="Arial"/>
          <w:lang w:eastAsia="en-GB"/>
        </w:rPr>
        <w:t xml:space="preserve">Skills investment </w:t>
      </w:r>
    </w:p>
    <w:p w14:paraId="04D5C388" w14:textId="77777777" w:rsidR="00B63B66" w:rsidRPr="00B63B66" w:rsidRDefault="00B63B66" w:rsidP="00B63B66">
      <w:pPr>
        <w:numPr>
          <w:ilvl w:val="0"/>
          <w:numId w:val="21"/>
        </w:numPr>
        <w:rPr>
          <w:rFonts w:ascii="Arial" w:hAnsi="Arial" w:cs="Arial"/>
          <w:lang w:eastAsia="en-GB"/>
        </w:rPr>
      </w:pPr>
      <w:r w:rsidRPr="00B63B66">
        <w:rPr>
          <w:rFonts w:ascii="Arial" w:hAnsi="Arial" w:cs="Arial"/>
          <w:lang w:eastAsia="en-GB"/>
        </w:rPr>
        <w:t xml:space="preserve">Workforce planning </w:t>
      </w:r>
    </w:p>
    <w:p w14:paraId="17BADD93" w14:textId="77777777" w:rsidR="00B63B66" w:rsidRDefault="00B63B66" w:rsidP="00B63B66">
      <w:pPr>
        <w:numPr>
          <w:ilvl w:val="0"/>
          <w:numId w:val="21"/>
        </w:numPr>
        <w:rPr>
          <w:rFonts w:ascii="Arial" w:hAnsi="Arial" w:cs="Arial"/>
          <w:lang w:eastAsia="en-GB"/>
        </w:rPr>
      </w:pPr>
      <w:r w:rsidRPr="00B63B66">
        <w:rPr>
          <w:rFonts w:ascii="Arial" w:hAnsi="Arial" w:cs="Arial"/>
          <w:lang w:eastAsia="en-GB"/>
        </w:rPr>
        <w:t xml:space="preserve">Greater collaboration between industry, government and education providers </w:t>
      </w:r>
    </w:p>
    <w:p w14:paraId="36EDADED" w14:textId="77777777" w:rsidR="001E62D3" w:rsidRPr="00B63B66" w:rsidRDefault="001E62D3" w:rsidP="001E62D3">
      <w:pPr>
        <w:ind w:left="400"/>
        <w:rPr>
          <w:rFonts w:ascii="Arial" w:hAnsi="Arial" w:cs="Arial"/>
          <w:lang w:eastAsia="en-GB"/>
        </w:rPr>
      </w:pPr>
    </w:p>
    <w:p w14:paraId="76D30779" w14:textId="77777777" w:rsidR="00B63B66" w:rsidRDefault="00B63B66" w:rsidP="00B63B66">
      <w:pPr>
        <w:rPr>
          <w:rFonts w:ascii="Arial" w:hAnsi="Arial" w:cs="Arial"/>
          <w:lang w:eastAsia="en-GB"/>
        </w:rPr>
      </w:pPr>
      <w:r w:rsidRPr="00B63B66">
        <w:rPr>
          <w:rFonts w:ascii="Arial" w:hAnsi="Arial" w:cs="Arial"/>
          <w:lang w:eastAsia="en-GB"/>
        </w:rPr>
        <w:t xml:space="preserve">Without the workforce to design, build and maintain resilient infrastructure, members concluded that policy ambition alone will be insufficient. </w:t>
      </w:r>
    </w:p>
    <w:p w14:paraId="569E5E95" w14:textId="77777777" w:rsidR="001E62D3" w:rsidRPr="00B63B66" w:rsidRDefault="001E62D3" w:rsidP="00B63B66">
      <w:pPr>
        <w:rPr>
          <w:rFonts w:ascii="Arial" w:hAnsi="Arial" w:cs="Arial"/>
          <w:lang w:eastAsia="en-GB"/>
        </w:rPr>
      </w:pPr>
    </w:p>
    <w:p w14:paraId="18D29A35"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Industry Leadership </w:t>
      </w:r>
    </w:p>
    <w:p w14:paraId="6272906F" w14:textId="77777777" w:rsidR="00B63B66" w:rsidRDefault="00B63B66" w:rsidP="00B63B66">
      <w:pPr>
        <w:rPr>
          <w:rFonts w:ascii="Arial" w:hAnsi="Arial" w:cs="Arial"/>
          <w:lang w:eastAsia="en-GB"/>
        </w:rPr>
      </w:pPr>
      <w:r w:rsidRPr="00B63B66">
        <w:rPr>
          <w:rFonts w:ascii="Arial" w:hAnsi="Arial" w:cs="Arial"/>
          <w:b/>
          <w:bCs/>
          <w:lang w:eastAsia="en-GB"/>
        </w:rPr>
        <w:t>Michael Lunn, Chief Executive of the Environmental Industries Association</w:t>
      </w:r>
      <w:r w:rsidRPr="00B63B66">
        <w:rPr>
          <w:rFonts w:ascii="Arial" w:hAnsi="Arial" w:cs="Arial"/>
          <w:lang w:eastAsia="en-GB"/>
        </w:rPr>
        <w:t xml:space="preserve">, said: </w:t>
      </w:r>
    </w:p>
    <w:p w14:paraId="6131FFA4" w14:textId="77777777" w:rsidR="001E62D3" w:rsidRPr="00B63B66" w:rsidRDefault="001E62D3" w:rsidP="00B63B66">
      <w:pPr>
        <w:rPr>
          <w:rFonts w:ascii="Arial" w:hAnsi="Arial" w:cs="Arial"/>
          <w:lang w:eastAsia="en-GB"/>
        </w:rPr>
      </w:pPr>
    </w:p>
    <w:p w14:paraId="316C9271" w14:textId="77777777" w:rsidR="006358B1" w:rsidRDefault="00B63B66" w:rsidP="00B63B66">
      <w:pPr>
        <w:rPr>
          <w:rFonts w:ascii="Arial" w:hAnsi="Arial" w:cs="Arial"/>
          <w:b/>
          <w:bCs/>
          <w:sz w:val="32"/>
          <w:szCs w:val="32"/>
          <w:lang w:eastAsia="en-GB"/>
        </w:rPr>
      </w:pPr>
      <w:r w:rsidRPr="00B63B66">
        <w:rPr>
          <w:rFonts w:ascii="Arial" w:hAnsi="Arial" w:cs="Arial"/>
          <w:b/>
          <w:bCs/>
          <w:sz w:val="32"/>
          <w:szCs w:val="32"/>
          <w:lang w:eastAsia="en-GB"/>
        </w:rPr>
        <w:t xml:space="preserve">"What emerged from this meeting was a strong industry consensus that resilience must become a central organising principle for public policy. </w:t>
      </w:r>
    </w:p>
    <w:p w14:paraId="4349570E" w14:textId="77777777" w:rsidR="006358B1" w:rsidRDefault="006358B1" w:rsidP="00B63B66">
      <w:pPr>
        <w:rPr>
          <w:rFonts w:ascii="Arial" w:hAnsi="Arial" w:cs="Arial"/>
          <w:b/>
          <w:bCs/>
          <w:sz w:val="32"/>
          <w:szCs w:val="32"/>
          <w:lang w:eastAsia="en-GB"/>
        </w:rPr>
      </w:pPr>
    </w:p>
    <w:p w14:paraId="287F35E2" w14:textId="2D3AC94D" w:rsidR="00B63B66" w:rsidRDefault="00B63B66" w:rsidP="00B63B66">
      <w:pPr>
        <w:rPr>
          <w:rFonts w:ascii="Arial" w:hAnsi="Arial" w:cs="Arial"/>
          <w:b/>
          <w:bCs/>
          <w:sz w:val="32"/>
          <w:szCs w:val="32"/>
          <w:lang w:eastAsia="en-GB"/>
        </w:rPr>
      </w:pPr>
      <w:r w:rsidRPr="00B63B66">
        <w:rPr>
          <w:rFonts w:ascii="Arial" w:hAnsi="Arial" w:cs="Arial"/>
          <w:b/>
          <w:bCs/>
          <w:sz w:val="32"/>
          <w:szCs w:val="32"/>
          <w:lang w:eastAsia="en-GB"/>
        </w:rPr>
        <w:t xml:space="preserve">"Our members are the </w:t>
      </w:r>
      <w:proofErr w:type="gramStart"/>
      <w:r w:rsidRPr="00B63B66">
        <w:rPr>
          <w:rFonts w:ascii="Arial" w:hAnsi="Arial" w:cs="Arial"/>
          <w:b/>
          <w:bCs/>
          <w:sz w:val="32"/>
          <w:szCs w:val="32"/>
          <w:lang w:eastAsia="en-GB"/>
        </w:rPr>
        <w:t>companies</w:t>
      </w:r>
      <w:proofErr w:type="gramEnd"/>
      <w:r w:rsidRPr="00B63B66">
        <w:rPr>
          <w:rFonts w:ascii="Arial" w:hAnsi="Arial" w:cs="Arial"/>
          <w:b/>
          <w:bCs/>
          <w:sz w:val="32"/>
          <w:szCs w:val="32"/>
          <w:lang w:eastAsia="en-GB"/>
        </w:rPr>
        <w:t xml:space="preserve"> delivering solutions on the ground. Whether it is water infrastructure, healthy buildings, flood protection, environmental monitoring, clean technologies or nature-based solutions, they are already helping communities adapt to a changing climate. </w:t>
      </w:r>
    </w:p>
    <w:p w14:paraId="08D9601A" w14:textId="77777777" w:rsidR="006358B1" w:rsidRPr="00B63B66" w:rsidRDefault="006358B1" w:rsidP="00B63B66">
      <w:pPr>
        <w:rPr>
          <w:rFonts w:ascii="Arial" w:hAnsi="Arial" w:cs="Arial"/>
          <w:b/>
          <w:bCs/>
          <w:sz w:val="32"/>
          <w:szCs w:val="32"/>
          <w:lang w:eastAsia="en-GB"/>
        </w:rPr>
      </w:pPr>
    </w:p>
    <w:p w14:paraId="3342F439" w14:textId="77777777" w:rsidR="00B63B66" w:rsidRDefault="00B63B66" w:rsidP="00B63B66">
      <w:pPr>
        <w:rPr>
          <w:rFonts w:ascii="Arial" w:hAnsi="Arial" w:cs="Arial"/>
          <w:b/>
          <w:bCs/>
          <w:sz w:val="32"/>
          <w:szCs w:val="32"/>
          <w:lang w:eastAsia="en-GB"/>
        </w:rPr>
      </w:pPr>
      <w:r w:rsidRPr="00B63B66">
        <w:rPr>
          <w:rFonts w:ascii="Arial" w:hAnsi="Arial" w:cs="Arial"/>
          <w:b/>
          <w:bCs/>
          <w:sz w:val="32"/>
          <w:szCs w:val="32"/>
          <w:lang w:eastAsia="en-GB"/>
        </w:rPr>
        <w:t xml:space="preserve">"The challenge now is creating a policy framework that recognises adaptation, resilience and delivery capacity as national priorities. The UK's climate goals will only be </w:t>
      </w:r>
      <w:r w:rsidRPr="00B63B66">
        <w:rPr>
          <w:rFonts w:ascii="Arial" w:hAnsi="Arial" w:cs="Arial"/>
          <w:b/>
          <w:bCs/>
          <w:sz w:val="32"/>
          <w:szCs w:val="32"/>
          <w:lang w:eastAsia="en-GB"/>
        </w:rPr>
        <w:lastRenderedPageBreak/>
        <w:t xml:space="preserve">achieved if we have the government signals, the people, infrastructure and investment needed to deliver them." </w:t>
      </w:r>
    </w:p>
    <w:p w14:paraId="77872E0E" w14:textId="77777777" w:rsidR="006358B1" w:rsidRPr="00B63B66" w:rsidRDefault="006358B1" w:rsidP="00B63B66">
      <w:pPr>
        <w:rPr>
          <w:rFonts w:ascii="Arial" w:hAnsi="Arial" w:cs="Arial"/>
          <w:b/>
          <w:bCs/>
          <w:sz w:val="32"/>
          <w:szCs w:val="32"/>
          <w:lang w:eastAsia="en-GB"/>
        </w:rPr>
      </w:pPr>
    </w:p>
    <w:p w14:paraId="2A9FEF5F" w14:textId="77777777" w:rsidR="00B63B66" w:rsidRPr="00B63B66" w:rsidRDefault="00B63B66" w:rsidP="00B63B66">
      <w:pPr>
        <w:rPr>
          <w:rFonts w:ascii="Arial" w:hAnsi="Arial" w:cs="Arial"/>
          <w:lang w:eastAsia="en-GB"/>
        </w:rPr>
      </w:pPr>
      <w:r w:rsidRPr="00B63B66">
        <w:rPr>
          <w:rFonts w:ascii="Arial" w:hAnsi="Arial" w:cs="Arial"/>
          <w:lang w:eastAsia="en-GB"/>
        </w:rPr>
        <w:t xml:space="preserve">Climate Resilience: The Route to a Stronger Britain </w:t>
      </w:r>
    </w:p>
    <w:p w14:paraId="54AEDFFC" w14:textId="77777777" w:rsidR="00B63B66" w:rsidRPr="00A10A5C" w:rsidRDefault="00B63B66" w:rsidP="00B63B66">
      <w:pPr>
        <w:rPr>
          <w:rFonts w:ascii="Arial" w:hAnsi="Arial" w:cs="Arial"/>
          <w:lang w:eastAsia="en-GB"/>
        </w:rPr>
      </w:pPr>
      <w:r w:rsidRPr="00B63B66">
        <w:rPr>
          <w:rFonts w:ascii="Arial" w:hAnsi="Arial" w:cs="Arial"/>
          <w:lang w:eastAsia="en-GB"/>
        </w:rPr>
        <w:t xml:space="preserve">The Environmental Industries Association will now engage with ministers, parliamentarians and stakeholders across all political parties to advance its recommendations during the 2026-27 Parliamentary Session. </w:t>
      </w:r>
    </w:p>
    <w:p w14:paraId="59B157D9" w14:textId="77777777" w:rsidR="00A10A5C" w:rsidRPr="00B63B66" w:rsidRDefault="00A10A5C" w:rsidP="00B63B66">
      <w:pPr>
        <w:rPr>
          <w:rFonts w:ascii="Arial" w:hAnsi="Arial" w:cs="Arial"/>
          <w:b/>
          <w:bCs/>
          <w:lang w:eastAsia="en-GB"/>
        </w:rPr>
      </w:pPr>
    </w:p>
    <w:p w14:paraId="53D3A388" w14:textId="77777777" w:rsidR="00B63B66" w:rsidRDefault="00B63B66" w:rsidP="00B63B66">
      <w:pPr>
        <w:rPr>
          <w:rFonts w:ascii="Arial" w:hAnsi="Arial" w:cs="Arial"/>
          <w:b/>
          <w:bCs/>
          <w:lang w:eastAsia="en-GB"/>
        </w:rPr>
      </w:pPr>
      <w:r w:rsidRPr="00B63B66">
        <w:rPr>
          <w:rFonts w:ascii="Arial" w:hAnsi="Arial" w:cs="Arial"/>
          <w:b/>
          <w:bCs/>
          <w:lang w:eastAsia="en-GB"/>
        </w:rPr>
        <w:t xml:space="preserve">ENDS </w:t>
      </w:r>
    </w:p>
    <w:p w14:paraId="36515F6B" w14:textId="77777777" w:rsidR="00A10A5C" w:rsidRPr="00B63B66" w:rsidRDefault="00A10A5C" w:rsidP="00B63B66">
      <w:pPr>
        <w:rPr>
          <w:rFonts w:ascii="Arial" w:hAnsi="Arial" w:cs="Arial"/>
          <w:b/>
          <w:bCs/>
          <w:lang w:eastAsia="en-GB"/>
        </w:rPr>
      </w:pPr>
    </w:p>
    <w:p w14:paraId="79358234"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Notes to Editors </w:t>
      </w:r>
    </w:p>
    <w:p w14:paraId="14D0F104" w14:textId="77777777" w:rsidR="00B63B66" w:rsidRPr="00B63B66" w:rsidRDefault="00B63B66" w:rsidP="00B63B66">
      <w:pPr>
        <w:rPr>
          <w:rFonts w:ascii="Arial" w:hAnsi="Arial" w:cs="Arial"/>
          <w:lang w:eastAsia="en-GB"/>
        </w:rPr>
      </w:pPr>
      <w:r w:rsidRPr="00B63B66">
        <w:rPr>
          <w:rFonts w:ascii="Arial" w:hAnsi="Arial" w:cs="Arial"/>
          <w:lang w:eastAsia="en-GB"/>
        </w:rPr>
        <w:t xml:space="preserve">The Environmental Industries Association (EIA) Climate Change Working Group met on 3 August 2026 under the chairmanship of Rebecca Pow. </w:t>
      </w:r>
    </w:p>
    <w:p w14:paraId="2EBADE20" w14:textId="77777777" w:rsidR="00B63B66" w:rsidRPr="00B63B66" w:rsidRDefault="00B63B66" w:rsidP="00B63B66">
      <w:pPr>
        <w:rPr>
          <w:rFonts w:ascii="Arial" w:hAnsi="Arial" w:cs="Arial"/>
          <w:lang w:eastAsia="en-GB"/>
        </w:rPr>
      </w:pPr>
      <w:r w:rsidRPr="00B63B66">
        <w:rPr>
          <w:rFonts w:ascii="Arial" w:hAnsi="Arial" w:cs="Arial"/>
          <w:lang w:eastAsia="en-GB"/>
        </w:rPr>
        <w:t xml:space="preserve">Key recommendations include: </w:t>
      </w:r>
    </w:p>
    <w:p w14:paraId="51E849E4" w14:textId="77777777" w:rsidR="00B63B66" w:rsidRPr="00B63B66" w:rsidRDefault="00B63B66" w:rsidP="00B63B66">
      <w:pPr>
        <w:numPr>
          <w:ilvl w:val="0"/>
          <w:numId w:val="22"/>
        </w:numPr>
        <w:rPr>
          <w:rFonts w:ascii="Arial" w:hAnsi="Arial" w:cs="Arial"/>
          <w:lang w:eastAsia="en-GB"/>
        </w:rPr>
      </w:pPr>
      <w:r w:rsidRPr="00B63B66">
        <w:rPr>
          <w:rFonts w:ascii="Arial" w:hAnsi="Arial" w:cs="Arial"/>
          <w:lang w:eastAsia="en-GB"/>
        </w:rPr>
        <w:t xml:space="preserve">Statutory climate adaptation objectives. </w:t>
      </w:r>
    </w:p>
    <w:p w14:paraId="5767889E" w14:textId="77777777" w:rsidR="00B63B66" w:rsidRPr="00B63B66" w:rsidRDefault="00B63B66" w:rsidP="00B63B66">
      <w:pPr>
        <w:numPr>
          <w:ilvl w:val="0"/>
          <w:numId w:val="22"/>
        </w:numPr>
        <w:rPr>
          <w:rFonts w:ascii="Arial" w:hAnsi="Arial" w:cs="Arial"/>
          <w:lang w:eastAsia="en-GB"/>
        </w:rPr>
      </w:pPr>
      <w:r w:rsidRPr="00B63B66">
        <w:rPr>
          <w:rFonts w:ascii="Arial" w:hAnsi="Arial" w:cs="Arial"/>
          <w:lang w:eastAsia="en-GB"/>
        </w:rPr>
        <w:t xml:space="preserve">A national water resilience strategy. </w:t>
      </w:r>
    </w:p>
    <w:p w14:paraId="39F0F89B" w14:textId="77777777" w:rsidR="00B63B66" w:rsidRPr="00B63B66" w:rsidRDefault="00B63B66" w:rsidP="00B63B66">
      <w:pPr>
        <w:numPr>
          <w:ilvl w:val="0"/>
          <w:numId w:val="22"/>
        </w:numPr>
        <w:rPr>
          <w:rFonts w:ascii="Arial" w:hAnsi="Arial" w:cs="Arial"/>
          <w:lang w:eastAsia="en-GB"/>
        </w:rPr>
      </w:pPr>
      <w:r w:rsidRPr="00B63B66">
        <w:rPr>
          <w:rFonts w:ascii="Arial" w:hAnsi="Arial" w:cs="Arial"/>
          <w:lang w:eastAsia="en-GB"/>
        </w:rPr>
        <w:t xml:space="preserve">Delivery of resilient and healthy buildings. </w:t>
      </w:r>
    </w:p>
    <w:p w14:paraId="6C7E18AA" w14:textId="77777777" w:rsidR="00B63B66" w:rsidRPr="00B63B66" w:rsidRDefault="00B63B66" w:rsidP="00B63B66">
      <w:pPr>
        <w:numPr>
          <w:ilvl w:val="0"/>
          <w:numId w:val="22"/>
        </w:numPr>
        <w:rPr>
          <w:rFonts w:ascii="Arial" w:hAnsi="Arial" w:cs="Arial"/>
          <w:lang w:eastAsia="en-GB"/>
        </w:rPr>
      </w:pPr>
      <w:r w:rsidRPr="00B63B66">
        <w:rPr>
          <w:rFonts w:ascii="Arial" w:hAnsi="Arial" w:cs="Arial"/>
          <w:lang w:eastAsia="en-GB"/>
        </w:rPr>
        <w:t xml:space="preserve">Greater focus on climate risk and insurance resilience. </w:t>
      </w:r>
    </w:p>
    <w:p w14:paraId="3C85211A" w14:textId="77777777" w:rsidR="00B63B66" w:rsidRPr="00B63B66" w:rsidRDefault="00B63B66" w:rsidP="00B63B66">
      <w:pPr>
        <w:numPr>
          <w:ilvl w:val="0"/>
          <w:numId w:val="22"/>
        </w:numPr>
        <w:rPr>
          <w:rFonts w:ascii="Arial" w:hAnsi="Arial" w:cs="Arial"/>
          <w:lang w:eastAsia="en-GB"/>
        </w:rPr>
      </w:pPr>
      <w:r w:rsidRPr="00B63B66">
        <w:rPr>
          <w:rFonts w:ascii="Arial" w:hAnsi="Arial" w:cs="Arial"/>
          <w:lang w:eastAsia="en-GB"/>
        </w:rPr>
        <w:t xml:space="preserve">Workforce and skills planning as a core element of climate delivery. </w:t>
      </w:r>
    </w:p>
    <w:p w14:paraId="5A53B949" w14:textId="77777777" w:rsidR="00B63B66" w:rsidRPr="00B63B66" w:rsidRDefault="00B63B66" w:rsidP="00B63B66">
      <w:pPr>
        <w:numPr>
          <w:ilvl w:val="0"/>
          <w:numId w:val="22"/>
        </w:numPr>
        <w:rPr>
          <w:rFonts w:ascii="Arial" w:hAnsi="Arial" w:cs="Arial"/>
          <w:lang w:eastAsia="en-GB"/>
        </w:rPr>
      </w:pPr>
      <w:r w:rsidRPr="00B63B66">
        <w:rPr>
          <w:rFonts w:ascii="Arial" w:hAnsi="Arial" w:cs="Arial"/>
          <w:lang w:eastAsia="en-GB"/>
        </w:rPr>
        <w:t xml:space="preserve">A national climate resilience framework integrating adaptation, energy security, water security and economic resilience. </w:t>
      </w:r>
    </w:p>
    <w:p w14:paraId="58F8135D" w14:textId="77777777" w:rsidR="00B63B66" w:rsidRPr="00B63B66" w:rsidRDefault="00B63B66" w:rsidP="00B63B66">
      <w:pPr>
        <w:rPr>
          <w:rFonts w:ascii="Arial" w:hAnsi="Arial" w:cs="Arial"/>
          <w:b/>
          <w:bCs/>
          <w:lang w:eastAsia="en-GB"/>
        </w:rPr>
      </w:pPr>
    </w:p>
    <w:p w14:paraId="400BBB90"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Party Political Positions </w:t>
      </w:r>
    </w:p>
    <w:p w14:paraId="1D2768EB" w14:textId="77777777" w:rsidR="00B63B66" w:rsidRPr="00B63B66" w:rsidRDefault="00B63B66" w:rsidP="00B63B66">
      <w:pPr>
        <w:numPr>
          <w:ilvl w:val="0"/>
          <w:numId w:val="22"/>
        </w:numPr>
        <w:rPr>
          <w:rFonts w:ascii="Arial" w:hAnsi="Arial" w:cs="Arial"/>
          <w:lang w:eastAsia="en-GB"/>
        </w:rPr>
      </w:pPr>
      <w:r w:rsidRPr="00B63B66">
        <w:rPr>
          <w:rFonts w:ascii="Arial" w:hAnsi="Arial" w:cs="Arial"/>
          <w:i/>
          <w:iCs/>
          <w:lang w:eastAsia="en-GB"/>
        </w:rPr>
        <w:t xml:space="preserve">For the </w:t>
      </w:r>
      <w:r w:rsidRPr="00B63B66">
        <w:rPr>
          <w:rFonts w:ascii="Arial" w:hAnsi="Arial" w:cs="Arial"/>
          <w:b/>
          <w:bCs/>
          <w:i/>
          <w:iCs/>
          <w:lang w:eastAsia="en-GB"/>
        </w:rPr>
        <w:t>Labour Government,</w:t>
      </w:r>
      <w:r w:rsidRPr="00B63B66">
        <w:rPr>
          <w:rFonts w:ascii="Arial" w:hAnsi="Arial" w:cs="Arial"/>
          <w:i/>
          <w:iCs/>
          <w:lang w:eastAsia="en-GB"/>
        </w:rPr>
        <w:t xml:space="preserve"> resilience aligns with ambitions for economic growth, clean energy deployment and infrastructure renewal through Great British Energy.</w:t>
      </w:r>
      <w:r w:rsidRPr="00B63B66">
        <w:rPr>
          <w:rFonts w:ascii="Arial" w:hAnsi="Arial" w:cs="Arial"/>
          <w:lang w:eastAsia="en-GB"/>
        </w:rPr>
        <w:t xml:space="preserve"> </w:t>
      </w:r>
    </w:p>
    <w:p w14:paraId="0BF0BE8A" w14:textId="77777777" w:rsidR="00B63B66" w:rsidRPr="00B63B66" w:rsidRDefault="00B63B66" w:rsidP="00B63B66">
      <w:pPr>
        <w:numPr>
          <w:ilvl w:val="0"/>
          <w:numId w:val="22"/>
        </w:numPr>
        <w:rPr>
          <w:rFonts w:ascii="Arial" w:hAnsi="Arial" w:cs="Arial"/>
          <w:lang w:eastAsia="en-GB"/>
        </w:rPr>
      </w:pPr>
      <w:r w:rsidRPr="00B63B66">
        <w:rPr>
          <w:rFonts w:ascii="Arial" w:hAnsi="Arial" w:cs="Arial"/>
          <w:i/>
          <w:iCs/>
          <w:lang w:eastAsia="en-GB"/>
        </w:rPr>
        <w:t xml:space="preserve">For the </w:t>
      </w:r>
      <w:r w:rsidRPr="00B63B66">
        <w:rPr>
          <w:rFonts w:ascii="Arial" w:hAnsi="Arial" w:cs="Arial"/>
          <w:b/>
          <w:bCs/>
          <w:i/>
          <w:iCs/>
          <w:lang w:eastAsia="en-GB"/>
        </w:rPr>
        <w:t>Conservative Party,</w:t>
      </w:r>
      <w:r w:rsidRPr="00B63B66">
        <w:rPr>
          <w:rFonts w:ascii="Arial" w:hAnsi="Arial" w:cs="Arial"/>
          <w:i/>
          <w:iCs/>
          <w:lang w:eastAsia="en-GB"/>
        </w:rPr>
        <w:t xml:space="preserve"> resilience provides a framework that speaks directly to concerns around affordability, national security, energy independence and protecting taxpayers from escalating climate-related liabilities.</w:t>
      </w:r>
      <w:r w:rsidRPr="00B63B66">
        <w:rPr>
          <w:rFonts w:ascii="Arial" w:hAnsi="Arial" w:cs="Arial"/>
          <w:lang w:eastAsia="en-GB"/>
        </w:rPr>
        <w:t xml:space="preserve"> </w:t>
      </w:r>
    </w:p>
    <w:p w14:paraId="2DCA6C55" w14:textId="77777777" w:rsidR="00B63B66" w:rsidRPr="00B63B66" w:rsidRDefault="00B63B66" w:rsidP="00B63B66">
      <w:pPr>
        <w:numPr>
          <w:ilvl w:val="0"/>
          <w:numId w:val="22"/>
        </w:numPr>
        <w:rPr>
          <w:rFonts w:ascii="Arial" w:hAnsi="Arial" w:cs="Arial"/>
          <w:lang w:eastAsia="en-GB"/>
        </w:rPr>
      </w:pPr>
      <w:r w:rsidRPr="00B63B66">
        <w:rPr>
          <w:rFonts w:ascii="Arial" w:hAnsi="Arial" w:cs="Arial"/>
          <w:i/>
          <w:iCs/>
          <w:lang w:eastAsia="en-GB"/>
        </w:rPr>
        <w:t xml:space="preserve">For the </w:t>
      </w:r>
      <w:r w:rsidRPr="00B63B66">
        <w:rPr>
          <w:rFonts w:ascii="Arial" w:hAnsi="Arial" w:cs="Arial"/>
          <w:b/>
          <w:bCs/>
          <w:i/>
          <w:iCs/>
          <w:lang w:eastAsia="en-GB"/>
        </w:rPr>
        <w:t>Liberal Democrats</w:t>
      </w:r>
      <w:r w:rsidRPr="00B63B66">
        <w:rPr>
          <w:rFonts w:ascii="Arial" w:hAnsi="Arial" w:cs="Arial"/>
          <w:i/>
          <w:iCs/>
          <w:lang w:eastAsia="en-GB"/>
        </w:rPr>
        <w:t>, support is proposed for stronger adaptation measures, environmental protection and community resilience.</w:t>
      </w:r>
      <w:r w:rsidRPr="00B63B66">
        <w:rPr>
          <w:rFonts w:ascii="Arial" w:hAnsi="Arial" w:cs="Arial"/>
          <w:lang w:eastAsia="en-GB"/>
        </w:rPr>
        <w:t xml:space="preserve"> </w:t>
      </w:r>
    </w:p>
    <w:p w14:paraId="49AAB532" w14:textId="77777777" w:rsidR="00B63B66" w:rsidRPr="00B63B66" w:rsidRDefault="00B63B66" w:rsidP="00B63B66">
      <w:pPr>
        <w:numPr>
          <w:ilvl w:val="0"/>
          <w:numId w:val="22"/>
        </w:numPr>
        <w:rPr>
          <w:rFonts w:ascii="Arial" w:hAnsi="Arial" w:cs="Arial"/>
          <w:lang w:eastAsia="en-GB"/>
        </w:rPr>
      </w:pPr>
      <w:r w:rsidRPr="00B63B66">
        <w:rPr>
          <w:rFonts w:ascii="Arial" w:hAnsi="Arial" w:cs="Arial"/>
          <w:i/>
          <w:iCs/>
          <w:lang w:eastAsia="en-GB"/>
        </w:rPr>
        <w:t xml:space="preserve">For the </w:t>
      </w:r>
      <w:r w:rsidRPr="00B63B66">
        <w:rPr>
          <w:rFonts w:ascii="Arial" w:hAnsi="Arial" w:cs="Arial"/>
          <w:b/>
          <w:bCs/>
          <w:i/>
          <w:iCs/>
          <w:lang w:eastAsia="en-GB"/>
        </w:rPr>
        <w:t>Reform UK Party</w:t>
      </w:r>
      <w:r w:rsidRPr="00B63B66">
        <w:rPr>
          <w:rFonts w:ascii="Arial" w:hAnsi="Arial" w:cs="Arial"/>
          <w:i/>
          <w:iCs/>
          <w:lang w:eastAsia="en-GB"/>
        </w:rPr>
        <w:t xml:space="preserve"> </w:t>
      </w:r>
      <w:proofErr w:type="gramStart"/>
      <w:r w:rsidRPr="00B63B66">
        <w:rPr>
          <w:rFonts w:ascii="Arial" w:hAnsi="Arial" w:cs="Arial"/>
          <w:i/>
          <w:iCs/>
          <w:lang w:eastAsia="en-GB"/>
        </w:rPr>
        <w:t>engagement  with</w:t>
      </w:r>
      <w:proofErr w:type="gramEnd"/>
      <w:r w:rsidRPr="00B63B66">
        <w:rPr>
          <w:rFonts w:ascii="Arial" w:hAnsi="Arial" w:cs="Arial"/>
          <w:i/>
          <w:iCs/>
          <w:lang w:eastAsia="en-GB"/>
        </w:rPr>
        <w:t xml:space="preserve"> resilience is an </w:t>
      </w:r>
      <w:proofErr w:type="gramStart"/>
      <w:r w:rsidRPr="00B63B66">
        <w:rPr>
          <w:rFonts w:ascii="Arial" w:hAnsi="Arial" w:cs="Arial"/>
          <w:i/>
          <w:iCs/>
          <w:lang w:eastAsia="en-GB"/>
        </w:rPr>
        <w:t>option  through</w:t>
      </w:r>
      <w:proofErr w:type="gramEnd"/>
      <w:r w:rsidRPr="00B63B66">
        <w:rPr>
          <w:rFonts w:ascii="Arial" w:hAnsi="Arial" w:cs="Arial"/>
          <w:i/>
          <w:iCs/>
          <w:lang w:eastAsia="en-GB"/>
        </w:rPr>
        <w:t xml:space="preserve"> priorities such as energy sovereignty, domestic industrial capacity, infrastructure resilience and reducing Britain's exposure to international economic and geopolitical shocks.</w:t>
      </w:r>
      <w:r w:rsidRPr="00B63B66">
        <w:rPr>
          <w:rFonts w:ascii="Arial" w:hAnsi="Arial" w:cs="Arial"/>
          <w:lang w:eastAsia="en-GB"/>
        </w:rPr>
        <w:t xml:space="preserve"> </w:t>
      </w:r>
    </w:p>
    <w:p w14:paraId="34F62179" w14:textId="77777777" w:rsidR="00B63B66" w:rsidRPr="00A10A5C" w:rsidRDefault="00B63B66" w:rsidP="00B63B66">
      <w:pPr>
        <w:numPr>
          <w:ilvl w:val="0"/>
          <w:numId w:val="22"/>
        </w:numPr>
        <w:rPr>
          <w:rFonts w:ascii="Arial" w:hAnsi="Arial" w:cs="Arial"/>
          <w:lang w:eastAsia="en-GB"/>
        </w:rPr>
      </w:pPr>
      <w:r w:rsidRPr="00B63B66">
        <w:rPr>
          <w:rFonts w:ascii="Arial" w:hAnsi="Arial" w:cs="Arial"/>
          <w:i/>
          <w:iCs/>
          <w:lang w:eastAsia="en-GB"/>
        </w:rPr>
        <w:t xml:space="preserve">For the </w:t>
      </w:r>
      <w:r w:rsidRPr="00B63B66">
        <w:rPr>
          <w:rFonts w:ascii="Arial" w:hAnsi="Arial" w:cs="Arial"/>
          <w:b/>
          <w:bCs/>
          <w:i/>
          <w:iCs/>
          <w:lang w:eastAsia="en-GB"/>
        </w:rPr>
        <w:t>Green Party</w:t>
      </w:r>
      <w:r w:rsidRPr="00B63B66">
        <w:rPr>
          <w:rFonts w:ascii="Arial" w:hAnsi="Arial" w:cs="Arial"/>
          <w:i/>
          <w:iCs/>
          <w:lang w:eastAsia="en-GB"/>
        </w:rPr>
        <w:t>, it reinforces the urgency of both climate action and long-term investment in adaptation and nature recovery.</w:t>
      </w:r>
      <w:r w:rsidRPr="00B63B66">
        <w:rPr>
          <w:rFonts w:ascii="Arial" w:hAnsi="Arial" w:cs="Arial"/>
          <w:lang w:eastAsia="en-GB"/>
        </w:rPr>
        <w:t xml:space="preserve"> </w:t>
      </w:r>
    </w:p>
    <w:p w14:paraId="275C97F8" w14:textId="77777777" w:rsidR="00B63B66" w:rsidRPr="00B63B66" w:rsidRDefault="00B63B66" w:rsidP="00B63B66">
      <w:pPr>
        <w:ind w:left="400"/>
        <w:rPr>
          <w:rFonts w:ascii="Arial" w:hAnsi="Arial" w:cs="Arial"/>
          <w:b/>
          <w:bCs/>
          <w:lang w:eastAsia="en-GB"/>
        </w:rPr>
      </w:pPr>
    </w:p>
    <w:p w14:paraId="616EDE6B"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For media enquiries: </w:t>
      </w:r>
    </w:p>
    <w:p w14:paraId="002082B1" w14:textId="77777777" w:rsidR="00B63B66" w:rsidRDefault="00B63B66" w:rsidP="00B63B66">
      <w:pPr>
        <w:rPr>
          <w:rFonts w:ascii="Arial" w:hAnsi="Arial" w:cs="Arial"/>
          <w:b/>
          <w:bCs/>
          <w:lang w:eastAsia="en-GB"/>
        </w:rPr>
      </w:pPr>
      <w:r w:rsidRPr="00B63B66">
        <w:rPr>
          <w:rFonts w:ascii="Arial" w:hAnsi="Arial" w:cs="Arial"/>
          <w:b/>
          <w:bCs/>
          <w:lang w:eastAsia="en-GB"/>
        </w:rPr>
        <w:t>Environmental Industries Association (EIA)</w:t>
      </w:r>
      <w:hyperlink r:id="rId12">
        <w:r w:rsidRPr="00B63B66">
          <w:rPr>
            <w:rStyle w:val="Hyperlink"/>
            <w:rFonts w:ascii="Arial" w:hAnsi="Arial" w:cs="Arial"/>
            <w:b/>
            <w:bCs/>
            <w:lang w:eastAsia="en-GB"/>
          </w:rPr>
          <w:t>www.EIAssociation.co.uk</w:t>
        </w:r>
      </w:hyperlink>
      <w:r w:rsidRPr="00B63B66">
        <w:rPr>
          <w:rFonts w:ascii="Arial" w:hAnsi="Arial" w:cs="Arial"/>
          <w:b/>
          <w:bCs/>
          <w:lang w:eastAsia="en-GB"/>
        </w:rPr>
        <w:t xml:space="preserve"> Press Office: </w:t>
      </w:r>
      <w:hyperlink r:id="rId13">
        <w:r w:rsidRPr="00B63B66">
          <w:rPr>
            <w:rStyle w:val="Hyperlink"/>
            <w:rFonts w:ascii="Arial" w:hAnsi="Arial" w:cs="Arial"/>
            <w:b/>
            <w:bCs/>
            <w:lang w:eastAsia="en-GB"/>
          </w:rPr>
          <w:t>news@EIAssociation.co.uk</w:t>
        </w:r>
      </w:hyperlink>
      <w:r w:rsidRPr="00B63B66">
        <w:rPr>
          <w:rFonts w:ascii="Arial" w:hAnsi="Arial" w:cs="Arial"/>
          <w:b/>
          <w:bCs/>
          <w:lang w:eastAsia="en-GB"/>
        </w:rPr>
        <w:t xml:space="preserve"> </w:t>
      </w:r>
    </w:p>
    <w:p w14:paraId="373F9899" w14:textId="1DCDED97" w:rsidR="00B63B66" w:rsidRDefault="00B63B66" w:rsidP="00B63B66">
      <w:pPr>
        <w:rPr>
          <w:rFonts w:ascii="Arial" w:hAnsi="Arial" w:cs="Arial"/>
          <w:b/>
          <w:bCs/>
          <w:lang w:eastAsia="en-GB"/>
        </w:rPr>
      </w:pPr>
      <w:r w:rsidRPr="00B63B66">
        <w:rPr>
          <w:rFonts w:ascii="Arial" w:hAnsi="Arial" w:cs="Arial"/>
          <w:b/>
          <w:bCs/>
          <w:lang w:eastAsia="en-GB"/>
        </w:rPr>
        <w:t>Chief Executive: Michael Lunn</w:t>
      </w:r>
    </w:p>
    <w:p w14:paraId="7557A94D" w14:textId="219DA13E" w:rsidR="00B63B66" w:rsidRPr="00B63B66" w:rsidRDefault="00B63B66" w:rsidP="00B63B66">
      <w:pPr>
        <w:rPr>
          <w:rFonts w:ascii="Arial" w:hAnsi="Arial" w:cs="Arial"/>
          <w:b/>
          <w:bCs/>
          <w:lang w:eastAsia="en-GB"/>
        </w:rPr>
      </w:pPr>
      <w:r w:rsidRPr="00B63B66">
        <w:rPr>
          <w:rFonts w:ascii="Arial" w:hAnsi="Arial" w:cs="Arial"/>
          <w:b/>
          <w:bCs/>
          <w:lang w:eastAsia="en-GB"/>
        </w:rPr>
        <w:t xml:space="preserve">Chair: Rebecca Pow </w:t>
      </w:r>
    </w:p>
    <w:p w14:paraId="3F06E788" w14:textId="77777777" w:rsidR="00B63B66" w:rsidRPr="00B63B66" w:rsidRDefault="00B63B66" w:rsidP="00B63B66">
      <w:pPr>
        <w:rPr>
          <w:rFonts w:ascii="Arial" w:hAnsi="Arial" w:cs="Arial"/>
          <w:b/>
          <w:bCs/>
          <w:lang w:eastAsia="en-GB"/>
        </w:rPr>
      </w:pPr>
      <w:r w:rsidRPr="00B63B66">
        <w:rPr>
          <w:rFonts w:ascii="Arial" w:hAnsi="Arial" w:cs="Arial"/>
          <w:b/>
          <w:bCs/>
          <w:lang w:eastAsia="en-GB"/>
        </w:rPr>
        <w:t>For further information, please contact: Environmental Industries Association </w:t>
      </w:r>
      <w:hyperlink r:id="rId14">
        <w:r w:rsidRPr="00B63B66">
          <w:rPr>
            <w:rStyle w:val="Hyperlink"/>
            <w:rFonts w:ascii="Arial" w:hAnsi="Arial" w:cs="Arial"/>
            <w:b/>
            <w:bCs/>
            <w:lang w:eastAsia="en-GB"/>
          </w:rPr>
          <w:t>news@EIAssociation.co.uk</w:t>
        </w:r>
      </w:hyperlink>
      <w:r w:rsidRPr="00B63B66">
        <w:rPr>
          <w:rFonts w:ascii="Arial" w:hAnsi="Arial" w:cs="Arial"/>
          <w:b/>
          <w:bCs/>
          <w:lang w:eastAsia="en-GB"/>
        </w:rPr>
        <w:t xml:space="preserve"> </w:t>
      </w:r>
    </w:p>
    <w:p w14:paraId="51EA391B" w14:textId="77777777" w:rsidR="00B63B66" w:rsidRDefault="00B63B66" w:rsidP="00B63B66">
      <w:pPr>
        <w:rPr>
          <w:rFonts w:ascii="Arial" w:hAnsi="Arial" w:cs="Arial"/>
          <w:b/>
          <w:bCs/>
          <w:lang w:eastAsia="en-GB"/>
        </w:rPr>
      </w:pPr>
    </w:p>
    <w:p w14:paraId="06ED304A" w14:textId="732447FA" w:rsidR="00B63B66" w:rsidRPr="00B63B66" w:rsidRDefault="00B63B66" w:rsidP="00B63B66">
      <w:pPr>
        <w:rPr>
          <w:rFonts w:ascii="Arial" w:hAnsi="Arial" w:cs="Arial"/>
          <w:b/>
          <w:bCs/>
          <w:lang w:eastAsia="en-GB"/>
        </w:rPr>
      </w:pPr>
      <w:r w:rsidRPr="00B63B66">
        <w:rPr>
          <w:rFonts w:ascii="Arial" w:hAnsi="Arial" w:cs="Arial"/>
          <w:b/>
          <w:bCs/>
          <w:lang w:eastAsia="en-GB"/>
        </w:rPr>
        <w:t xml:space="preserve">For more information on the work of the EIA Climate Resilience Working Group </w:t>
      </w:r>
      <w:hyperlink r:id="rId15">
        <w:r w:rsidRPr="00B63B66">
          <w:rPr>
            <w:rStyle w:val="Hyperlink"/>
            <w:rFonts w:ascii="Arial" w:hAnsi="Arial" w:cs="Arial"/>
            <w:b/>
            <w:bCs/>
            <w:lang w:eastAsia="en-GB"/>
          </w:rPr>
          <w:t>Climate Change - Environmental Industries Association</w:t>
        </w:r>
      </w:hyperlink>
      <w:r w:rsidRPr="00B63B66">
        <w:rPr>
          <w:rFonts w:ascii="Arial" w:hAnsi="Arial" w:cs="Arial"/>
          <w:b/>
          <w:bCs/>
          <w:lang w:eastAsia="en-GB"/>
        </w:rPr>
        <w:t xml:space="preserve"> </w:t>
      </w:r>
    </w:p>
    <w:p w14:paraId="54623F3A"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For more information on upcoming events and policy debates please go to: </w:t>
      </w:r>
      <w:hyperlink r:id="rId16">
        <w:r w:rsidRPr="00B63B66">
          <w:rPr>
            <w:rStyle w:val="Hyperlink"/>
            <w:rFonts w:ascii="Arial" w:hAnsi="Arial" w:cs="Arial"/>
            <w:b/>
            <w:bCs/>
            <w:lang w:eastAsia="en-GB"/>
          </w:rPr>
          <w:t>www.EIAssociation.co.uk/events</w:t>
        </w:r>
      </w:hyperlink>
      <w:r w:rsidRPr="00B63B66">
        <w:rPr>
          <w:rFonts w:ascii="Arial" w:hAnsi="Arial" w:cs="Arial"/>
          <w:b/>
          <w:bCs/>
          <w:lang w:eastAsia="en-GB"/>
        </w:rPr>
        <w:t xml:space="preserve">  </w:t>
      </w:r>
    </w:p>
    <w:p w14:paraId="2282131F" w14:textId="77777777" w:rsidR="00B63B66" w:rsidRDefault="00B63B66" w:rsidP="00B63B66">
      <w:pPr>
        <w:rPr>
          <w:rFonts w:ascii="Arial" w:hAnsi="Arial" w:cs="Arial"/>
          <w:b/>
          <w:bCs/>
          <w:lang w:eastAsia="en-GB"/>
        </w:rPr>
      </w:pPr>
    </w:p>
    <w:p w14:paraId="582084B0" w14:textId="46EA3863" w:rsidR="00B63B66" w:rsidRPr="00B63B66" w:rsidRDefault="00B63B66" w:rsidP="00B63B66">
      <w:pPr>
        <w:rPr>
          <w:rFonts w:ascii="Arial" w:hAnsi="Arial" w:cs="Arial"/>
          <w:b/>
          <w:bCs/>
          <w:lang w:eastAsia="en-GB"/>
        </w:rPr>
      </w:pPr>
      <w:r w:rsidRPr="00B63B66">
        <w:rPr>
          <w:rFonts w:ascii="Arial" w:hAnsi="Arial" w:cs="Arial"/>
          <w:b/>
          <w:bCs/>
          <w:lang w:eastAsia="en-GB"/>
        </w:rPr>
        <w:t xml:space="preserve">For more information please contact: </w:t>
      </w:r>
    </w:p>
    <w:p w14:paraId="728F2E00" w14:textId="77777777" w:rsidR="00B63B66" w:rsidRPr="00B63B66" w:rsidRDefault="00B63B66" w:rsidP="00B63B66">
      <w:pPr>
        <w:rPr>
          <w:rFonts w:ascii="Arial" w:hAnsi="Arial" w:cs="Arial"/>
          <w:b/>
          <w:bCs/>
          <w:lang w:eastAsia="en-GB"/>
        </w:rPr>
      </w:pPr>
      <w:r w:rsidRPr="00B63B66">
        <w:rPr>
          <w:rFonts w:ascii="Arial" w:hAnsi="Arial" w:cs="Arial"/>
          <w:b/>
          <w:bCs/>
          <w:lang w:eastAsia="en-GB"/>
        </w:rPr>
        <w:t>Environment Industries Association (EIA)</w:t>
      </w:r>
      <w:hyperlink r:id="rId17">
        <w:r w:rsidRPr="00B63B66">
          <w:rPr>
            <w:rStyle w:val="Hyperlink"/>
            <w:rFonts w:ascii="Arial" w:hAnsi="Arial" w:cs="Arial"/>
            <w:b/>
            <w:bCs/>
            <w:lang w:eastAsia="en-GB"/>
          </w:rPr>
          <w:t>Membership@EIAssociation.co.uk</w:t>
        </w:r>
      </w:hyperlink>
      <w:r w:rsidRPr="00B63B66">
        <w:rPr>
          <w:rFonts w:ascii="Arial" w:hAnsi="Arial" w:cs="Arial"/>
          <w:b/>
          <w:bCs/>
          <w:lang w:eastAsia="en-GB"/>
        </w:rPr>
        <w:t xml:space="preserve"> 0789 4062727</w:t>
      </w:r>
      <w:hyperlink r:id="rId18">
        <w:r w:rsidRPr="00B63B66">
          <w:rPr>
            <w:rStyle w:val="Hyperlink"/>
            <w:rFonts w:ascii="Arial" w:hAnsi="Arial" w:cs="Arial"/>
            <w:b/>
            <w:bCs/>
            <w:lang w:eastAsia="en-GB"/>
          </w:rPr>
          <w:t>www.EIAssociation.co.uk</w:t>
        </w:r>
      </w:hyperlink>
      <w:r w:rsidRPr="00B63B66">
        <w:rPr>
          <w:rFonts w:ascii="Arial" w:hAnsi="Arial" w:cs="Arial"/>
          <w:b/>
          <w:bCs/>
          <w:lang w:eastAsia="en-GB"/>
        </w:rPr>
        <w:t xml:space="preserve">  </w:t>
      </w:r>
    </w:p>
    <w:p w14:paraId="79E49C93"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 </w:t>
      </w:r>
    </w:p>
    <w:p w14:paraId="5257A6DE" w14:textId="77777777" w:rsidR="00B63B66" w:rsidRDefault="00B63B66" w:rsidP="00B63B66">
      <w:pPr>
        <w:rPr>
          <w:rFonts w:ascii="Arial" w:hAnsi="Arial" w:cs="Arial"/>
          <w:b/>
          <w:bCs/>
          <w:lang w:eastAsia="en-GB"/>
        </w:rPr>
      </w:pPr>
      <w:r w:rsidRPr="00B63B66">
        <w:rPr>
          <w:rFonts w:ascii="Arial" w:hAnsi="Arial" w:cs="Arial"/>
          <w:b/>
          <w:bCs/>
          <w:lang w:eastAsia="en-GB"/>
        </w:rPr>
        <w:lastRenderedPageBreak/>
        <w:t xml:space="preserve">About the Environmental Industries Association:  The Environmental Industries Association (EIA) is dedicated to promoting sustainable practices and policies that protect the environment while supporting economic growth. Through advocacy, education, and collaboration, the EIA works to create a sustainable future for all and promotes the work of the Environmental Services and Technology Sector. </w:t>
      </w:r>
    </w:p>
    <w:p w14:paraId="6340C8DD" w14:textId="77777777" w:rsidR="00F928F1" w:rsidRDefault="00F928F1" w:rsidP="00B63B66">
      <w:pPr>
        <w:rPr>
          <w:rFonts w:ascii="Arial" w:hAnsi="Arial" w:cs="Arial"/>
          <w:b/>
          <w:bCs/>
          <w:lang w:eastAsia="en-GB"/>
        </w:rPr>
      </w:pPr>
    </w:p>
    <w:p w14:paraId="48F407F5" w14:textId="02D70DB0" w:rsidR="00F928F1" w:rsidRPr="00B63B66" w:rsidRDefault="00F928F1" w:rsidP="00B63B66">
      <w:pPr>
        <w:rPr>
          <w:rFonts w:ascii="Arial" w:hAnsi="Arial" w:cs="Arial"/>
          <w:b/>
          <w:bCs/>
          <w:lang w:eastAsia="en-GB"/>
        </w:rPr>
      </w:pPr>
      <w:r>
        <w:rPr>
          <w:rFonts w:ascii="Arial" w:hAnsi="Arial" w:cs="Arial"/>
          <w:b/>
          <w:bCs/>
          <w:noProof/>
          <w:lang w:eastAsia="en-GB"/>
        </w:rPr>
        <w:drawing>
          <wp:inline distT="0" distB="0" distL="0" distR="0" wp14:anchorId="0F34B8B6" wp14:editId="4C6B6095">
            <wp:extent cx="6030595" cy="4824730"/>
            <wp:effectExtent l="0" t="0" r="8255" b="0"/>
            <wp:docPr id="1566388763" name="Picture 1" descr="A person in a green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88763" name="Picture 1" descr="A person in a green jacke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30595" cy="4824730"/>
                    </a:xfrm>
                    <a:prstGeom prst="rect">
                      <a:avLst/>
                    </a:prstGeom>
                  </pic:spPr>
                </pic:pic>
              </a:graphicData>
            </a:graphic>
          </wp:inline>
        </w:drawing>
      </w:r>
    </w:p>
    <w:p w14:paraId="07A9690B" w14:textId="77777777" w:rsidR="00B63B66" w:rsidRPr="00B63B66" w:rsidRDefault="00B63B66" w:rsidP="00B63B66">
      <w:pPr>
        <w:rPr>
          <w:rFonts w:ascii="Arial" w:hAnsi="Arial" w:cs="Arial"/>
          <w:b/>
          <w:bCs/>
          <w:lang w:eastAsia="en-GB"/>
        </w:rPr>
      </w:pPr>
      <w:r w:rsidRPr="00B63B66">
        <w:rPr>
          <w:rFonts w:ascii="Arial" w:hAnsi="Arial" w:cs="Arial"/>
          <w:b/>
          <w:bCs/>
          <w:lang w:eastAsia="en-GB"/>
        </w:rPr>
        <w:t xml:space="preserve"> </w:t>
      </w:r>
    </w:p>
    <w:p w14:paraId="5AFE8ABA" w14:textId="77777777" w:rsidR="00530F46" w:rsidRPr="00B63B66" w:rsidRDefault="00530F46" w:rsidP="00485A04">
      <w:pPr>
        <w:rPr>
          <w:rFonts w:ascii="Arial" w:hAnsi="Arial" w:cs="Arial"/>
          <w:b/>
          <w:bCs/>
        </w:rPr>
      </w:pPr>
    </w:p>
    <w:sectPr w:rsidR="00530F46" w:rsidRPr="00B63B66" w:rsidSect="00AB49C3">
      <w:pgSz w:w="11906" w:h="16838"/>
      <w:pgMar w:top="284" w:right="1133"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7399" w14:textId="77777777" w:rsidR="00785F90" w:rsidRDefault="00785F90" w:rsidP="00364ACA">
      <w:r>
        <w:separator/>
      </w:r>
    </w:p>
  </w:endnote>
  <w:endnote w:type="continuationSeparator" w:id="0">
    <w:p w14:paraId="73ECC04A" w14:textId="77777777" w:rsidR="00785F90" w:rsidRDefault="00785F90" w:rsidP="00364ACA">
      <w:r>
        <w:continuationSeparator/>
      </w:r>
    </w:p>
  </w:endnote>
  <w:endnote w:type="continuationNotice" w:id="1">
    <w:p w14:paraId="113422E7" w14:textId="77777777" w:rsidR="00785F90" w:rsidRDefault="00785F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notTrueType/>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75C9" w14:textId="77777777" w:rsidR="00785F90" w:rsidRDefault="00785F90" w:rsidP="00364ACA">
      <w:r>
        <w:separator/>
      </w:r>
    </w:p>
  </w:footnote>
  <w:footnote w:type="continuationSeparator" w:id="0">
    <w:p w14:paraId="17B2761E" w14:textId="77777777" w:rsidR="00785F90" w:rsidRDefault="00785F90" w:rsidP="00364ACA">
      <w:r>
        <w:continuationSeparator/>
      </w:r>
    </w:p>
  </w:footnote>
  <w:footnote w:type="continuationNotice" w:id="1">
    <w:p w14:paraId="661F6C3B" w14:textId="77777777" w:rsidR="00785F90" w:rsidRDefault="00785F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4F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A6F3D"/>
    <w:multiLevelType w:val="hybridMultilevel"/>
    <w:tmpl w:val="385C95AC"/>
    <w:lvl w:ilvl="0" w:tplc="E1561E42">
      <w:numFmt w:val="bullet"/>
      <w:lvlText w:val="·"/>
      <w:lvlJc w:val="left"/>
      <w:pPr>
        <w:ind w:left="84" w:hanging="444"/>
      </w:pPr>
      <w:rPr>
        <w:rFonts w:ascii="Arial" w:eastAsia="Times New Roman" w:hAnsi="Arial" w:cs="Aria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175E2595"/>
    <w:multiLevelType w:val="multilevel"/>
    <w:tmpl w:val="F9B2C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8A0A47"/>
    <w:multiLevelType w:val="hybridMultilevel"/>
    <w:tmpl w:val="FFFFFFFF"/>
    <w:lvl w:ilvl="0" w:tplc="75746374">
      <w:start w:val="1"/>
      <w:numFmt w:val="bullet"/>
      <w:lvlText w:val=""/>
      <w:lvlJc w:val="left"/>
      <w:pPr>
        <w:ind w:left="400" w:hanging="360"/>
      </w:pPr>
      <w:rPr>
        <w:rFonts w:ascii="Symbol" w:hAnsi="Symbol"/>
      </w:rPr>
    </w:lvl>
    <w:lvl w:ilvl="1" w:tplc="EA182468">
      <w:start w:val="1"/>
      <w:numFmt w:val="bullet"/>
      <w:lvlText w:val="o"/>
      <w:lvlJc w:val="left"/>
      <w:pPr>
        <w:ind w:left="800" w:hanging="360"/>
      </w:pPr>
      <w:rPr>
        <w:rFonts w:ascii="Courier New" w:hAnsi="Courier New"/>
      </w:rPr>
    </w:lvl>
    <w:lvl w:ilvl="2" w:tplc="06DA4DA2">
      <w:start w:val="1"/>
      <w:numFmt w:val="bullet"/>
      <w:lvlText w:val=""/>
      <w:lvlJc w:val="left"/>
      <w:pPr>
        <w:ind w:left="1200" w:hanging="360"/>
      </w:pPr>
      <w:rPr>
        <w:rFonts w:ascii="Wingdings" w:hAnsi="Wingdings"/>
      </w:rPr>
    </w:lvl>
    <w:lvl w:ilvl="3" w:tplc="BE84483E">
      <w:start w:val="1"/>
      <w:numFmt w:val="bullet"/>
      <w:lvlText w:val=""/>
      <w:lvlJc w:val="left"/>
      <w:pPr>
        <w:ind w:left="1600" w:hanging="360"/>
      </w:pPr>
      <w:rPr>
        <w:rFonts w:ascii="Symbol" w:hAnsi="Symbol"/>
      </w:rPr>
    </w:lvl>
    <w:lvl w:ilvl="4" w:tplc="E4CCF434">
      <w:start w:val="1"/>
      <w:numFmt w:val="bullet"/>
      <w:lvlText w:val="o"/>
      <w:lvlJc w:val="left"/>
      <w:pPr>
        <w:ind w:left="2000" w:hanging="360"/>
      </w:pPr>
      <w:rPr>
        <w:rFonts w:ascii="Courier New" w:hAnsi="Courier New"/>
      </w:rPr>
    </w:lvl>
    <w:lvl w:ilvl="5" w:tplc="1968F2DC">
      <w:start w:val="1"/>
      <w:numFmt w:val="bullet"/>
      <w:lvlText w:val=""/>
      <w:lvlJc w:val="left"/>
      <w:pPr>
        <w:ind w:left="2400" w:hanging="360"/>
      </w:pPr>
      <w:rPr>
        <w:rFonts w:ascii="Wingdings" w:hAnsi="Wingdings"/>
      </w:rPr>
    </w:lvl>
    <w:lvl w:ilvl="6" w:tplc="7070DD7A">
      <w:start w:val="1"/>
      <w:numFmt w:val="bullet"/>
      <w:lvlText w:val=""/>
      <w:lvlJc w:val="left"/>
      <w:pPr>
        <w:ind w:left="2800" w:hanging="360"/>
      </w:pPr>
      <w:rPr>
        <w:rFonts w:ascii="Symbol" w:hAnsi="Symbol"/>
      </w:rPr>
    </w:lvl>
    <w:lvl w:ilvl="7" w:tplc="421A2CF4">
      <w:start w:val="1"/>
      <w:numFmt w:val="bullet"/>
      <w:lvlText w:val="o"/>
      <w:lvlJc w:val="left"/>
      <w:pPr>
        <w:ind w:left="3200" w:hanging="360"/>
      </w:pPr>
      <w:rPr>
        <w:rFonts w:ascii="Courier New" w:hAnsi="Courier New"/>
      </w:rPr>
    </w:lvl>
    <w:lvl w:ilvl="8" w:tplc="E1FE693E">
      <w:numFmt w:val="decimal"/>
      <w:lvlText w:val=""/>
      <w:lvlJc w:val="left"/>
      <w:rPr>
        <w:rFonts w:cs="Times New Roman"/>
      </w:rPr>
    </w:lvl>
  </w:abstractNum>
  <w:abstractNum w:abstractNumId="4" w15:restartNumberingAfterBreak="0">
    <w:nsid w:val="1E70703B"/>
    <w:multiLevelType w:val="multilevel"/>
    <w:tmpl w:val="AF06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E7E2E"/>
    <w:multiLevelType w:val="hybridMultilevel"/>
    <w:tmpl w:val="F536C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6D7588"/>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27017C8C"/>
    <w:multiLevelType w:val="hybridMultilevel"/>
    <w:tmpl w:val="AA7E18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7470989"/>
    <w:multiLevelType w:val="hybridMultilevel"/>
    <w:tmpl w:val="12905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0B0A53"/>
    <w:multiLevelType w:val="multilevel"/>
    <w:tmpl w:val="788A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00208"/>
    <w:multiLevelType w:val="multilevel"/>
    <w:tmpl w:val="38F6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B8066D"/>
    <w:multiLevelType w:val="multilevel"/>
    <w:tmpl w:val="8DB02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B6947"/>
    <w:multiLevelType w:val="hybridMultilevel"/>
    <w:tmpl w:val="17AA4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85312D"/>
    <w:multiLevelType w:val="hybridMultilevel"/>
    <w:tmpl w:val="73FADB9E"/>
    <w:lvl w:ilvl="0" w:tplc="08090001">
      <w:start w:val="1"/>
      <w:numFmt w:val="bullet"/>
      <w:lvlText w:val=""/>
      <w:lvlJc w:val="left"/>
      <w:pPr>
        <w:ind w:left="84" w:hanging="444"/>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4" w15:restartNumberingAfterBreak="0">
    <w:nsid w:val="471E18F5"/>
    <w:multiLevelType w:val="multilevel"/>
    <w:tmpl w:val="48C8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8F35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0C73E8"/>
    <w:multiLevelType w:val="multilevel"/>
    <w:tmpl w:val="CBC83E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C467F61"/>
    <w:multiLevelType w:val="hybridMultilevel"/>
    <w:tmpl w:val="FFFFFFFF"/>
    <w:lvl w:ilvl="0" w:tplc="4044DBE0">
      <w:start w:val="1"/>
      <w:numFmt w:val="bullet"/>
      <w:lvlText w:val=""/>
      <w:lvlJc w:val="left"/>
      <w:pPr>
        <w:ind w:left="400" w:hanging="360"/>
      </w:pPr>
      <w:rPr>
        <w:rFonts w:ascii="Symbol" w:hAnsi="Symbol"/>
      </w:rPr>
    </w:lvl>
    <w:lvl w:ilvl="1" w:tplc="D5A01C92">
      <w:start w:val="1"/>
      <w:numFmt w:val="bullet"/>
      <w:lvlText w:val="o"/>
      <w:lvlJc w:val="left"/>
      <w:pPr>
        <w:ind w:left="800" w:hanging="360"/>
      </w:pPr>
      <w:rPr>
        <w:rFonts w:ascii="Courier New" w:hAnsi="Courier New"/>
      </w:rPr>
    </w:lvl>
    <w:lvl w:ilvl="2" w:tplc="58949794">
      <w:start w:val="1"/>
      <w:numFmt w:val="bullet"/>
      <w:lvlText w:val=""/>
      <w:lvlJc w:val="left"/>
      <w:pPr>
        <w:ind w:left="1200" w:hanging="360"/>
      </w:pPr>
      <w:rPr>
        <w:rFonts w:ascii="Wingdings" w:hAnsi="Wingdings"/>
      </w:rPr>
    </w:lvl>
    <w:lvl w:ilvl="3" w:tplc="9632A4A6">
      <w:start w:val="1"/>
      <w:numFmt w:val="bullet"/>
      <w:lvlText w:val=""/>
      <w:lvlJc w:val="left"/>
      <w:pPr>
        <w:ind w:left="1600" w:hanging="360"/>
      </w:pPr>
      <w:rPr>
        <w:rFonts w:ascii="Symbol" w:hAnsi="Symbol"/>
      </w:rPr>
    </w:lvl>
    <w:lvl w:ilvl="4" w:tplc="263AFA98">
      <w:start w:val="1"/>
      <w:numFmt w:val="bullet"/>
      <w:lvlText w:val="o"/>
      <w:lvlJc w:val="left"/>
      <w:pPr>
        <w:ind w:left="2000" w:hanging="360"/>
      </w:pPr>
      <w:rPr>
        <w:rFonts w:ascii="Courier New" w:hAnsi="Courier New"/>
      </w:rPr>
    </w:lvl>
    <w:lvl w:ilvl="5" w:tplc="2F52B056">
      <w:start w:val="1"/>
      <w:numFmt w:val="bullet"/>
      <w:lvlText w:val=""/>
      <w:lvlJc w:val="left"/>
      <w:pPr>
        <w:ind w:left="2400" w:hanging="360"/>
      </w:pPr>
      <w:rPr>
        <w:rFonts w:ascii="Wingdings" w:hAnsi="Wingdings"/>
      </w:rPr>
    </w:lvl>
    <w:lvl w:ilvl="6" w:tplc="631EFDD8">
      <w:start w:val="1"/>
      <w:numFmt w:val="bullet"/>
      <w:lvlText w:val=""/>
      <w:lvlJc w:val="left"/>
      <w:pPr>
        <w:ind w:left="2800" w:hanging="360"/>
      </w:pPr>
      <w:rPr>
        <w:rFonts w:ascii="Symbol" w:hAnsi="Symbol"/>
      </w:rPr>
    </w:lvl>
    <w:lvl w:ilvl="7" w:tplc="02A2646A">
      <w:start w:val="1"/>
      <w:numFmt w:val="bullet"/>
      <w:lvlText w:val="o"/>
      <w:lvlJc w:val="left"/>
      <w:pPr>
        <w:ind w:left="3200" w:hanging="360"/>
      </w:pPr>
      <w:rPr>
        <w:rFonts w:ascii="Courier New" w:hAnsi="Courier New"/>
      </w:rPr>
    </w:lvl>
    <w:lvl w:ilvl="8" w:tplc="97D67536">
      <w:numFmt w:val="decimal"/>
      <w:lvlText w:val=""/>
      <w:lvlJc w:val="left"/>
      <w:rPr>
        <w:rFonts w:cs="Times New Roman"/>
      </w:rPr>
    </w:lvl>
  </w:abstractNum>
  <w:abstractNum w:abstractNumId="18" w15:restartNumberingAfterBreak="0">
    <w:nsid w:val="6C83257D"/>
    <w:multiLevelType w:val="hybridMultilevel"/>
    <w:tmpl w:val="FFFFFFFF"/>
    <w:lvl w:ilvl="0" w:tplc="8A5689FE">
      <w:start w:val="1"/>
      <w:numFmt w:val="bullet"/>
      <w:lvlText w:val=""/>
      <w:lvlJc w:val="left"/>
      <w:pPr>
        <w:ind w:left="400" w:hanging="360"/>
      </w:pPr>
      <w:rPr>
        <w:rFonts w:ascii="Symbol" w:hAnsi="Symbol"/>
      </w:rPr>
    </w:lvl>
    <w:lvl w:ilvl="1" w:tplc="393ACB14">
      <w:start w:val="1"/>
      <w:numFmt w:val="bullet"/>
      <w:lvlText w:val="o"/>
      <w:lvlJc w:val="left"/>
      <w:pPr>
        <w:ind w:left="800" w:hanging="360"/>
      </w:pPr>
      <w:rPr>
        <w:rFonts w:ascii="Courier New" w:hAnsi="Courier New"/>
      </w:rPr>
    </w:lvl>
    <w:lvl w:ilvl="2" w:tplc="62EC5DC8">
      <w:start w:val="1"/>
      <w:numFmt w:val="bullet"/>
      <w:lvlText w:val=""/>
      <w:lvlJc w:val="left"/>
      <w:pPr>
        <w:ind w:left="1200" w:hanging="360"/>
      </w:pPr>
      <w:rPr>
        <w:rFonts w:ascii="Wingdings" w:hAnsi="Wingdings"/>
      </w:rPr>
    </w:lvl>
    <w:lvl w:ilvl="3" w:tplc="1C2AD29C">
      <w:start w:val="1"/>
      <w:numFmt w:val="bullet"/>
      <w:lvlText w:val=""/>
      <w:lvlJc w:val="left"/>
      <w:pPr>
        <w:ind w:left="1600" w:hanging="360"/>
      </w:pPr>
      <w:rPr>
        <w:rFonts w:ascii="Symbol" w:hAnsi="Symbol"/>
      </w:rPr>
    </w:lvl>
    <w:lvl w:ilvl="4" w:tplc="24CCFBCE">
      <w:start w:val="1"/>
      <w:numFmt w:val="bullet"/>
      <w:lvlText w:val="o"/>
      <w:lvlJc w:val="left"/>
      <w:pPr>
        <w:ind w:left="2000" w:hanging="360"/>
      </w:pPr>
      <w:rPr>
        <w:rFonts w:ascii="Courier New" w:hAnsi="Courier New"/>
      </w:rPr>
    </w:lvl>
    <w:lvl w:ilvl="5" w:tplc="C358AC0C">
      <w:start w:val="1"/>
      <w:numFmt w:val="bullet"/>
      <w:lvlText w:val=""/>
      <w:lvlJc w:val="left"/>
      <w:pPr>
        <w:ind w:left="2400" w:hanging="360"/>
      </w:pPr>
      <w:rPr>
        <w:rFonts w:ascii="Wingdings" w:hAnsi="Wingdings"/>
      </w:rPr>
    </w:lvl>
    <w:lvl w:ilvl="6" w:tplc="E4DED880">
      <w:start w:val="1"/>
      <w:numFmt w:val="bullet"/>
      <w:lvlText w:val=""/>
      <w:lvlJc w:val="left"/>
      <w:pPr>
        <w:ind w:left="2800" w:hanging="360"/>
      </w:pPr>
      <w:rPr>
        <w:rFonts w:ascii="Symbol" w:hAnsi="Symbol"/>
      </w:rPr>
    </w:lvl>
    <w:lvl w:ilvl="7" w:tplc="2C9264D2">
      <w:start w:val="1"/>
      <w:numFmt w:val="bullet"/>
      <w:lvlText w:val="o"/>
      <w:lvlJc w:val="left"/>
      <w:pPr>
        <w:ind w:left="3200" w:hanging="360"/>
      </w:pPr>
      <w:rPr>
        <w:rFonts w:ascii="Courier New" w:hAnsi="Courier New"/>
      </w:rPr>
    </w:lvl>
    <w:lvl w:ilvl="8" w:tplc="4E28BAC2">
      <w:numFmt w:val="decimal"/>
      <w:lvlText w:val=""/>
      <w:lvlJc w:val="left"/>
      <w:rPr>
        <w:rFonts w:cs="Times New Roman"/>
      </w:rPr>
    </w:lvl>
  </w:abstractNum>
  <w:abstractNum w:abstractNumId="19" w15:restartNumberingAfterBreak="0">
    <w:nsid w:val="72F162C3"/>
    <w:multiLevelType w:val="multilevel"/>
    <w:tmpl w:val="42A6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B723F5"/>
    <w:multiLevelType w:val="hybridMultilevel"/>
    <w:tmpl w:val="FFFFFFFF"/>
    <w:lvl w:ilvl="0" w:tplc="717C3222">
      <w:start w:val="1"/>
      <w:numFmt w:val="bullet"/>
      <w:lvlText w:val=""/>
      <w:lvlJc w:val="left"/>
      <w:pPr>
        <w:ind w:left="400" w:hanging="360"/>
      </w:pPr>
      <w:rPr>
        <w:rFonts w:ascii="Symbol" w:hAnsi="Symbol"/>
      </w:rPr>
    </w:lvl>
    <w:lvl w:ilvl="1" w:tplc="87D4364A">
      <w:start w:val="1"/>
      <w:numFmt w:val="bullet"/>
      <w:lvlText w:val="o"/>
      <w:lvlJc w:val="left"/>
      <w:pPr>
        <w:ind w:left="800" w:hanging="360"/>
      </w:pPr>
      <w:rPr>
        <w:rFonts w:ascii="Courier New" w:hAnsi="Courier New"/>
      </w:rPr>
    </w:lvl>
    <w:lvl w:ilvl="2" w:tplc="FFB8F4D2">
      <w:start w:val="1"/>
      <w:numFmt w:val="bullet"/>
      <w:lvlText w:val=""/>
      <w:lvlJc w:val="left"/>
      <w:pPr>
        <w:ind w:left="1200" w:hanging="360"/>
      </w:pPr>
      <w:rPr>
        <w:rFonts w:ascii="Wingdings" w:hAnsi="Wingdings"/>
      </w:rPr>
    </w:lvl>
    <w:lvl w:ilvl="3" w:tplc="9E80313A">
      <w:start w:val="1"/>
      <w:numFmt w:val="bullet"/>
      <w:lvlText w:val=""/>
      <w:lvlJc w:val="left"/>
      <w:pPr>
        <w:ind w:left="1600" w:hanging="360"/>
      </w:pPr>
      <w:rPr>
        <w:rFonts w:ascii="Symbol" w:hAnsi="Symbol"/>
      </w:rPr>
    </w:lvl>
    <w:lvl w:ilvl="4" w:tplc="E6A85510">
      <w:start w:val="1"/>
      <w:numFmt w:val="bullet"/>
      <w:lvlText w:val="o"/>
      <w:lvlJc w:val="left"/>
      <w:pPr>
        <w:ind w:left="2000" w:hanging="360"/>
      </w:pPr>
      <w:rPr>
        <w:rFonts w:ascii="Courier New" w:hAnsi="Courier New"/>
      </w:rPr>
    </w:lvl>
    <w:lvl w:ilvl="5" w:tplc="D1EAB9F6">
      <w:start w:val="1"/>
      <w:numFmt w:val="bullet"/>
      <w:lvlText w:val=""/>
      <w:lvlJc w:val="left"/>
      <w:pPr>
        <w:ind w:left="2400" w:hanging="360"/>
      </w:pPr>
      <w:rPr>
        <w:rFonts w:ascii="Wingdings" w:hAnsi="Wingdings"/>
      </w:rPr>
    </w:lvl>
    <w:lvl w:ilvl="6" w:tplc="BD48ECF0">
      <w:start w:val="1"/>
      <w:numFmt w:val="bullet"/>
      <w:lvlText w:val=""/>
      <w:lvlJc w:val="left"/>
      <w:pPr>
        <w:ind w:left="2800" w:hanging="360"/>
      </w:pPr>
      <w:rPr>
        <w:rFonts w:ascii="Symbol" w:hAnsi="Symbol"/>
      </w:rPr>
    </w:lvl>
    <w:lvl w:ilvl="7" w:tplc="5D003F58">
      <w:start w:val="1"/>
      <w:numFmt w:val="bullet"/>
      <w:lvlText w:val="o"/>
      <w:lvlJc w:val="left"/>
      <w:pPr>
        <w:ind w:left="3200" w:hanging="360"/>
      </w:pPr>
      <w:rPr>
        <w:rFonts w:ascii="Courier New" w:hAnsi="Courier New"/>
      </w:rPr>
    </w:lvl>
    <w:lvl w:ilvl="8" w:tplc="7EDEA3F2">
      <w:numFmt w:val="decimal"/>
      <w:lvlText w:val=""/>
      <w:lvlJc w:val="left"/>
      <w:rPr>
        <w:rFonts w:cs="Times New Roman"/>
      </w:rPr>
    </w:lvl>
  </w:abstractNum>
  <w:abstractNum w:abstractNumId="21" w15:restartNumberingAfterBreak="0">
    <w:nsid w:val="7DDF361A"/>
    <w:multiLevelType w:val="multilevel"/>
    <w:tmpl w:val="680E4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1797241">
    <w:abstractNumId w:val="8"/>
  </w:num>
  <w:num w:numId="2" w16cid:durableId="1236665387">
    <w:abstractNumId w:val="16"/>
  </w:num>
  <w:num w:numId="3" w16cid:durableId="926426320">
    <w:abstractNumId w:val="12"/>
  </w:num>
  <w:num w:numId="4" w16cid:durableId="5330888">
    <w:abstractNumId w:val="5"/>
  </w:num>
  <w:num w:numId="5" w16cid:durableId="1937010051">
    <w:abstractNumId w:val="1"/>
  </w:num>
  <w:num w:numId="6" w16cid:durableId="1984038790">
    <w:abstractNumId w:val="13"/>
  </w:num>
  <w:num w:numId="7" w16cid:durableId="20517050">
    <w:abstractNumId w:val="7"/>
  </w:num>
  <w:num w:numId="8" w16cid:durableId="850727338">
    <w:abstractNumId w:val="0"/>
  </w:num>
  <w:num w:numId="9" w16cid:durableId="1268925936">
    <w:abstractNumId w:val="15"/>
  </w:num>
  <w:num w:numId="10" w16cid:durableId="1439564597">
    <w:abstractNumId w:val="6"/>
  </w:num>
  <w:num w:numId="11" w16cid:durableId="950665718">
    <w:abstractNumId w:val="21"/>
  </w:num>
  <w:num w:numId="12" w16cid:durableId="1001355120">
    <w:abstractNumId w:val="19"/>
  </w:num>
  <w:num w:numId="13" w16cid:durableId="1762295207">
    <w:abstractNumId w:val="2"/>
  </w:num>
  <w:num w:numId="14" w16cid:durableId="1920364945">
    <w:abstractNumId w:val="11"/>
  </w:num>
  <w:num w:numId="15" w16cid:durableId="552891260">
    <w:abstractNumId w:val="9"/>
  </w:num>
  <w:num w:numId="16" w16cid:durableId="1321888823">
    <w:abstractNumId w:val="4"/>
  </w:num>
  <w:num w:numId="17" w16cid:durableId="1382289888">
    <w:abstractNumId w:val="14"/>
  </w:num>
  <w:num w:numId="18" w16cid:durableId="1385178548">
    <w:abstractNumId w:val="10"/>
  </w:num>
  <w:num w:numId="19" w16cid:durableId="971252166">
    <w:abstractNumId w:val="17"/>
  </w:num>
  <w:num w:numId="20" w16cid:durableId="1560169509">
    <w:abstractNumId w:val="20"/>
  </w:num>
  <w:num w:numId="21" w16cid:durableId="2041127092">
    <w:abstractNumId w:val="18"/>
  </w:num>
  <w:num w:numId="22" w16cid:durableId="16036892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A97"/>
    <w:rsid w:val="00000450"/>
    <w:rsid w:val="00003CDA"/>
    <w:rsid w:val="0001692A"/>
    <w:rsid w:val="00032559"/>
    <w:rsid w:val="000525D6"/>
    <w:rsid w:val="0006253B"/>
    <w:rsid w:val="0006338B"/>
    <w:rsid w:val="0006467D"/>
    <w:rsid w:val="00072F79"/>
    <w:rsid w:val="0008126B"/>
    <w:rsid w:val="000A2A8A"/>
    <w:rsid w:val="000A3462"/>
    <w:rsid w:val="000A6508"/>
    <w:rsid w:val="000B23CE"/>
    <w:rsid w:val="000B3D7B"/>
    <w:rsid w:val="000C103F"/>
    <w:rsid w:val="000E45D1"/>
    <w:rsid w:val="000F2DD3"/>
    <w:rsid w:val="000F54C1"/>
    <w:rsid w:val="00114925"/>
    <w:rsid w:val="00115EA9"/>
    <w:rsid w:val="001253A2"/>
    <w:rsid w:val="00126381"/>
    <w:rsid w:val="00130F7F"/>
    <w:rsid w:val="00143D87"/>
    <w:rsid w:val="00163764"/>
    <w:rsid w:val="00171ED0"/>
    <w:rsid w:val="00196C74"/>
    <w:rsid w:val="001A0D0C"/>
    <w:rsid w:val="001A1B0C"/>
    <w:rsid w:val="001A2024"/>
    <w:rsid w:val="001B081E"/>
    <w:rsid w:val="001D7A0D"/>
    <w:rsid w:val="001E45DF"/>
    <w:rsid w:val="001E62D3"/>
    <w:rsid w:val="001F507D"/>
    <w:rsid w:val="001F51CB"/>
    <w:rsid w:val="0020340C"/>
    <w:rsid w:val="00213507"/>
    <w:rsid w:val="00225006"/>
    <w:rsid w:val="00234A54"/>
    <w:rsid w:val="00237808"/>
    <w:rsid w:val="00247FF2"/>
    <w:rsid w:val="00283B69"/>
    <w:rsid w:val="00285AB5"/>
    <w:rsid w:val="002A3FB3"/>
    <w:rsid w:val="002A5707"/>
    <w:rsid w:val="002A72DF"/>
    <w:rsid w:val="002A77AD"/>
    <w:rsid w:val="002A788B"/>
    <w:rsid w:val="002B301B"/>
    <w:rsid w:val="002C4DF7"/>
    <w:rsid w:val="002D21E4"/>
    <w:rsid w:val="002D2B28"/>
    <w:rsid w:val="002F2AA4"/>
    <w:rsid w:val="002F5D67"/>
    <w:rsid w:val="0031695E"/>
    <w:rsid w:val="0032519A"/>
    <w:rsid w:val="00330EC1"/>
    <w:rsid w:val="00340DCB"/>
    <w:rsid w:val="00346193"/>
    <w:rsid w:val="00353A96"/>
    <w:rsid w:val="00364ACA"/>
    <w:rsid w:val="00367904"/>
    <w:rsid w:val="003741AC"/>
    <w:rsid w:val="003A1C80"/>
    <w:rsid w:val="003B3F6D"/>
    <w:rsid w:val="003B576D"/>
    <w:rsid w:val="003B7425"/>
    <w:rsid w:val="003E0EF0"/>
    <w:rsid w:val="00401221"/>
    <w:rsid w:val="0040340E"/>
    <w:rsid w:val="004069C3"/>
    <w:rsid w:val="00430E0C"/>
    <w:rsid w:val="004445CE"/>
    <w:rsid w:val="00452C47"/>
    <w:rsid w:val="00473A97"/>
    <w:rsid w:val="0047469B"/>
    <w:rsid w:val="00474C63"/>
    <w:rsid w:val="00485A04"/>
    <w:rsid w:val="004870DA"/>
    <w:rsid w:val="004B0F7F"/>
    <w:rsid w:val="004B6C93"/>
    <w:rsid w:val="004C3BAC"/>
    <w:rsid w:val="004E0EE0"/>
    <w:rsid w:val="004F2811"/>
    <w:rsid w:val="00507F0B"/>
    <w:rsid w:val="00523F21"/>
    <w:rsid w:val="00530F46"/>
    <w:rsid w:val="005347D9"/>
    <w:rsid w:val="00540005"/>
    <w:rsid w:val="00566CEE"/>
    <w:rsid w:val="0057054D"/>
    <w:rsid w:val="00593DA7"/>
    <w:rsid w:val="005B7AF1"/>
    <w:rsid w:val="005D589D"/>
    <w:rsid w:val="005E5A2C"/>
    <w:rsid w:val="005E603D"/>
    <w:rsid w:val="00600E84"/>
    <w:rsid w:val="00617DE2"/>
    <w:rsid w:val="00621CB2"/>
    <w:rsid w:val="00632D26"/>
    <w:rsid w:val="00633F48"/>
    <w:rsid w:val="006358B1"/>
    <w:rsid w:val="00640B6C"/>
    <w:rsid w:val="006415C5"/>
    <w:rsid w:val="00647824"/>
    <w:rsid w:val="006601FA"/>
    <w:rsid w:val="00663D54"/>
    <w:rsid w:val="006869A8"/>
    <w:rsid w:val="006959FC"/>
    <w:rsid w:val="006B36F1"/>
    <w:rsid w:val="006C25AF"/>
    <w:rsid w:val="006C6ABE"/>
    <w:rsid w:val="006C7187"/>
    <w:rsid w:val="006D1740"/>
    <w:rsid w:val="006D4B7C"/>
    <w:rsid w:val="006D5927"/>
    <w:rsid w:val="006E07C4"/>
    <w:rsid w:val="006E0B68"/>
    <w:rsid w:val="006E3177"/>
    <w:rsid w:val="006F35C3"/>
    <w:rsid w:val="00701E10"/>
    <w:rsid w:val="00726007"/>
    <w:rsid w:val="007322A9"/>
    <w:rsid w:val="007377C1"/>
    <w:rsid w:val="00742391"/>
    <w:rsid w:val="0075129C"/>
    <w:rsid w:val="00767162"/>
    <w:rsid w:val="007721D5"/>
    <w:rsid w:val="00780636"/>
    <w:rsid w:val="00785F90"/>
    <w:rsid w:val="00793FA4"/>
    <w:rsid w:val="007A14F7"/>
    <w:rsid w:val="007A3ADD"/>
    <w:rsid w:val="007B05A1"/>
    <w:rsid w:val="007B3A50"/>
    <w:rsid w:val="007C1035"/>
    <w:rsid w:val="007C204E"/>
    <w:rsid w:val="007C4AD8"/>
    <w:rsid w:val="007C707F"/>
    <w:rsid w:val="007F4943"/>
    <w:rsid w:val="00823269"/>
    <w:rsid w:val="008268AD"/>
    <w:rsid w:val="00834270"/>
    <w:rsid w:val="00837AD2"/>
    <w:rsid w:val="00852129"/>
    <w:rsid w:val="00872947"/>
    <w:rsid w:val="008902A7"/>
    <w:rsid w:val="008920DC"/>
    <w:rsid w:val="00895B65"/>
    <w:rsid w:val="008B53E5"/>
    <w:rsid w:val="008F32C7"/>
    <w:rsid w:val="00904793"/>
    <w:rsid w:val="00906EAA"/>
    <w:rsid w:val="00925CFB"/>
    <w:rsid w:val="00945A01"/>
    <w:rsid w:val="00945E17"/>
    <w:rsid w:val="009511A2"/>
    <w:rsid w:val="0097044B"/>
    <w:rsid w:val="0097341C"/>
    <w:rsid w:val="009823BE"/>
    <w:rsid w:val="00985FD0"/>
    <w:rsid w:val="009A281E"/>
    <w:rsid w:val="009A42F6"/>
    <w:rsid w:val="009B28D1"/>
    <w:rsid w:val="009D1B08"/>
    <w:rsid w:val="009E0FBC"/>
    <w:rsid w:val="009F4C4C"/>
    <w:rsid w:val="00A10A5C"/>
    <w:rsid w:val="00A211AF"/>
    <w:rsid w:val="00A24A7C"/>
    <w:rsid w:val="00A30268"/>
    <w:rsid w:val="00A40C76"/>
    <w:rsid w:val="00A43522"/>
    <w:rsid w:val="00A574CD"/>
    <w:rsid w:val="00A63489"/>
    <w:rsid w:val="00A6562D"/>
    <w:rsid w:val="00A741A6"/>
    <w:rsid w:val="00A875A2"/>
    <w:rsid w:val="00AA6D02"/>
    <w:rsid w:val="00AB49C3"/>
    <w:rsid w:val="00AB6E46"/>
    <w:rsid w:val="00AC610A"/>
    <w:rsid w:val="00AC6C28"/>
    <w:rsid w:val="00AC6FA4"/>
    <w:rsid w:val="00AC7870"/>
    <w:rsid w:val="00AD1F51"/>
    <w:rsid w:val="00AD5E9B"/>
    <w:rsid w:val="00AD613C"/>
    <w:rsid w:val="00AE672F"/>
    <w:rsid w:val="00B11D66"/>
    <w:rsid w:val="00B13CC1"/>
    <w:rsid w:val="00B2383B"/>
    <w:rsid w:val="00B23D4D"/>
    <w:rsid w:val="00B30C15"/>
    <w:rsid w:val="00B41658"/>
    <w:rsid w:val="00B44121"/>
    <w:rsid w:val="00B53447"/>
    <w:rsid w:val="00B576E6"/>
    <w:rsid w:val="00B63B66"/>
    <w:rsid w:val="00B76918"/>
    <w:rsid w:val="00B77381"/>
    <w:rsid w:val="00B822C6"/>
    <w:rsid w:val="00B92332"/>
    <w:rsid w:val="00B931C2"/>
    <w:rsid w:val="00BC7264"/>
    <w:rsid w:val="00BD2A7C"/>
    <w:rsid w:val="00BD41AD"/>
    <w:rsid w:val="00BD69B6"/>
    <w:rsid w:val="00BE39BB"/>
    <w:rsid w:val="00BE464D"/>
    <w:rsid w:val="00C06EFD"/>
    <w:rsid w:val="00C15326"/>
    <w:rsid w:val="00C36CE8"/>
    <w:rsid w:val="00C47440"/>
    <w:rsid w:val="00C54AAF"/>
    <w:rsid w:val="00C56C92"/>
    <w:rsid w:val="00C957D0"/>
    <w:rsid w:val="00CA09AC"/>
    <w:rsid w:val="00CB7978"/>
    <w:rsid w:val="00CC3408"/>
    <w:rsid w:val="00CC7637"/>
    <w:rsid w:val="00CD1216"/>
    <w:rsid w:val="00CF0B2E"/>
    <w:rsid w:val="00D0635A"/>
    <w:rsid w:val="00D06F09"/>
    <w:rsid w:val="00D413D1"/>
    <w:rsid w:val="00D43E54"/>
    <w:rsid w:val="00D52019"/>
    <w:rsid w:val="00D65B28"/>
    <w:rsid w:val="00D65E39"/>
    <w:rsid w:val="00D71CA5"/>
    <w:rsid w:val="00D74CFF"/>
    <w:rsid w:val="00DD4ECA"/>
    <w:rsid w:val="00DE128F"/>
    <w:rsid w:val="00DF5EB0"/>
    <w:rsid w:val="00DF6DB1"/>
    <w:rsid w:val="00E0427F"/>
    <w:rsid w:val="00E15D78"/>
    <w:rsid w:val="00E3157A"/>
    <w:rsid w:val="00E45831"/>
    <w:rsid w:val="00E54F31"/>
    <w:rsid w:val="00E600FE"/>
    <w:rsid w:val="00E601FC"/>
    <w:rsid w:val="00E81647"/>
    <w:rsid w:val="00EC00B6"/>
    <w:rsid w:val="00EF2FDB"/>
    <w:rsid w:val="00F03E07"/>
    <w:rsid w:val="00F33CEA"/>
    <w:rsid w:val="00F36514"/>
    <w:rsid w:val="00F51E2B"/>
    <w:rsid w:val="00F60669"/>
    <w:rsid w:val="00F716AC"/>
    <w:rsid w:val="00F7218E"/>
    <w:rsid w:val="00F928F1"/>
    <w:rsid w:val="00FA094D"/>
    <w:rsid w:val="00FA0A70"/>
    <w:rsid w:val="00FB4388"/>
    <w:rsid w:val="00FB63BC"/>
    <w:rsid w:val="00FD4075"/>
    <w:rsid w:val="00FD723C"/>
    <w:rsid w:val="00FF7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AB342"/>
  <w15:docId w15:val="{E06C5939-E14C-49D2-AC30-55ED222B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035"/>
    <w:rPr>
      <w:sz w:val="24"/>
      <w:szCs w:val="24"/>
      <w:lang w:eastAsia="en-US"/>
    </w:rPr>
  </w:style>
  <w:style w:type="paragraph" w:styleId="Heading1">
    <w:name w:val="heading 1"/>
    <w:basedOn w:val="Normal"/>
    <w:next w:val="Normal"/>
    <w:link w:val="Heading1Char"/>
    <w:qFormat/>
    <w:pPr>
      <w:keepNext/>
      <w:outlineLvl w:val="0"/>
    </w:pPr>
    <w:rPr>
      <w:rFonts w:ascii="Arial" w:hAnsi="Arial" w:cs="Arial"/>
      <w:b/>
      <w:bCs/>
    </w:rPr>
  </w:style>
  <w:style w:type="paragraph" w:styleId="Heading3">
    <w:name w:val="heading 3"/>
    <w:basedOn w:val="Normal"/>
    <w:next w:val="Normal"/>
    <w:qFormat/>
    <w:pPr>
      <w:keepNext/>
      <w:spacing w:after="120" w:line="360" w:lineRule="auto"/>
      <w:outlineLvl w:val="2"/>
    </w:pPr>
    <w:rPr>
      <w:rFonts w:ascii="Arial" w:hAnsi="Arial" w:cs="Arial"/>
      <w:b/>
      <w:b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line="480" w:lineRule="auto"/>
      <w:jc w:val="both"/>
    </w:pPr>
    <w:rPr>
      <w:szCs w:val="20"/>
      <w:lang w:val="en-US"/>
    </w:rPr>
  </w:style>
  <w:style w:type="paragraph" w:customStyle="1" w:styleId="Style1">
    <w:name w:val="Style1"/>
    <w:pPr>
      <w:autoSpaceDE w:val="0"/>
      <w:autoSpaceDN w:val="0"/>
      <w:adjustRightInd w:val="0"/>
    </w:pPr>
    <w:rPr>
      <w:rFonts w:ascii="Arial" w:hAnsi="Arial"/>
      <w:sz w:val="24"/>
      <w:szCs w:val="24"/>
      <w:lang w:val="en-US" w:eastAsia="en-US"/>
    </w:rPr>
  </w:style>
  <w:style w:type="character" w:styleId="Hyperlink">
    <w:name w:val="Hyperlink"/>
    <w:basedOn w:val="DefaultParagraphFont"/>
    <w:uiPriority w:val="99"/>
    <w:unhideWhenUsed/>
    <w:rsid w:val="00530F46"/>
    <w:rPr>
      <w:color w:val="0563C1" w:themeColor="hyperlink"/>
      <w:u w:val="single"/>
    </w:rPr>
  </w:style>
  <w:style w:type="character" w:customStyle="1" w:styleId="BodyTextChar">
    <w:name w:val="Body Text Char"/>
    <w:link w:val="BodyText"/>
    <w:uiPriority w:val="99"/>
    <w:rsid w:val="00530F46"/>
    <w:rPr>
      <w:sz w:val="24"/>
      <w:lang w:val="en-US" w:eastAsia="en-US"/>
    </w:rPr>
  </w:style>
  <w:style w:type="character" w:customStyle="1" w:styleId="Heading1Char">
    <w:name w:val="Heading 1 Char"/>
    <w:basedOn w:val="DefaultParagraphFont"/>
    <w:link w:val="Heading1"/>
    <w:rsid w:val="000A2A8A"/>
    <w:rPr>
      <w:rFonts w:ascii="Arial" w:hAnsi="Arial" w:cs="Arial"/>
      <w:b/>
      <w:bCs/>
      <w:sz w:val="24"/>
      <w:szCs w:val="24"/>
      <w:lang w:eastAsia="en-US"/>
    </w:rPr>
  </w:style>
  <w:style w:type="paragraph" w:styleId="NormalWeb">
    <w:name w:val="Normal (Web)"/>
    <w:basedOn w:val="Normal"/>
    <w:uiPriority w:val="99"/>
    <w:semiHidden/>
    <w:rsid w:val="000A2A8A"/>
    <w:pPr>
      <w:spacing w:before="100" w:beforeAutospacing="1" w:after="100" w:afterAutospacing="1"/>
    </w:pPr>
    <w:rPr>
      <w:rFonts w:ascii="Arial" w:eastAsia="Arial Unicode MS" w:hAnsi="Arial" w:cs="Arial"/>
      <w:sz w:val="20"/>
      <w:szCs w:val="20"/>
    </w:rPr>
  </w:style>
  <w:style w:type="character" w:styleId="CommentReference">
    <w:name w:val="annotation reference"/>
    <w:basedOn w:val="DefaultParagraphFont"/>
    <w:uiPriority w:val="99"/>
    <w:semiHidden/>
    <w:unhideWhenUsed/>
    <w:rsid w:val="000A2A8A"/>
    <w:rPr>
      <w:sz w:val="16"/>
      <w:szCs w:val="16"/>
    </w:rPr>
  </w:style>
  <w:style w:type="paragraph" w:styleId="CommentText">
    <w:name w:val="annotation text"/>
    <w:basedOn w:val="Normal"/>
    <w:link w:val="CommentTextChar"/>
    <w:uiPriority w:val="99"/>
    <w:semiHidden/>
    <w:unhideWhenUsed/>
    <w:rsid w:val="000A2A8A"/>
    <w:rPr>
      <w:sz w:val="20"/>
      <w:szCs w:val="20"/>
    </w:rPr>
  </w:style>
  <w:style w:type="character" w:customStyle="1" w:styleId="CommentTextChar">
    <w:name w:val="Comment Text Char"/>
    <w:basedOn w:val="DefaultParagraphFont"/>
    <w:link w:val="CommentText"/>
    <w:uiPriority w:val="99"/>
    <w:semiHidden/>
    <w:rsid w:val="000A2A8A"/>
    <w:rPr>
      <w:lang w:eastAsia="en-US"/>
    </w:rPr>
  </w:style>
  <w:style w:type="paragraph" w:styleId="BalloonText">
    <w:name w:val="Balloon Text"/>
    <w:basedOn w:val="Normal"/>
    <w:link w:val="BalloonTextChar"/>
    <w:uiPriority w:val="99"/>
    <w:semiHidden/>
    <w:unhideWhenUsed/>
    <w:rsid w:val="000A2A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A8A"/>
    <w:rPr>
      <w:rFonts w:ascii="Segoe UI" w:hAnsi="Segoe UI" w:cs="Segoe UI"/>
      <w:sz w:val="18"/>
      <w:szCs w:val="18"/>
      <w:lang w:eastAsia="en-US"/>
    </w:rPr>
  </w:style>
  <w:style w:type="paragraph" w:styleId="ListParagraph">
    <w:name w:val="List Paragraph"/>
    <w:basedOn w:val="Normal"/>
    <w:uiPriority w:val="34"/>
    <w:qFormat/>
    <w:rsid w:val="00566CEE"/>
    <w:pPr>
      <w:ind w:left="720"/>
      <w:contextualSpacing/>
    </w:pPr>
  </w:style>
  <w:style w:type="paragraph" w:styleId="NoSpacing">
    <w:name w:val="No Spacing"/>
    <w:uiPriority w:val="1"/>
    <w:qFormat/>
    <w:rsid w:val="001E45DF"/>
    <w:rPr>
      <w:sz w:val="24"/>
      <w:szCs w:val="24"/>
      <w:lang w:eastAsia="en-US"/>
    </w:rPr>
  </w:style>
  <w:style w:type="paragraph" w:styleId="Header">
    <w:name w:val="header"/>
    <w:basedOn w:val="Normal"/>
    <w:link w:val="HeaderChar"/>
    <w:uiPriority w:val="99"/>
    <w:unhideWhenUsed/>
    <w:rsid w:val="00364ACA"/>
    <w:pPr>
      <w:tabs>
        <w:tab w:val="center" w:pos="4513"/>
        <w:tab w:val="right" w:pos="9026"/>
      </w:tabs>
    </w:pPr>
  </w:style>
  <w:style w:type="character" w:customStyle="1" w:styleId="HeaderChar">
    <w:name w:val="Header Char"/>
    <w:basedOn w:val="DefaultParagraphFont"/>
    <w:link w:val="Header"/>
    <w:uiPriority w:val="99"/>
    <w:rsid w:val="00364ACA"/>
    <w:rPr>
      <w:sz w:val="24"/>
      <w:szCs w:val="24"/>
      <w:lang w:eastAsia="en-US"/>
    </w:rPr>
  </w:style>
  <w:style w:type="paragraph" w:styleId="Footer">
    <w:name w:val="footer"/>
    <w:basedOn w:val="Normal"/>
    <w:link w:val="FooterChar"/>
    <w:uiPriority w:val="99"/>
    <w:unhideWhenUsed/>
    <w:rsid w:val="00364ACA"/>
    <w:pPr>
      <w:tabs>
        <w:tab w:val="center" w:pos="4513"/>
        <w:tab w:val="right" w:pos="9026"/>
      </w:tabs>
    </w:pPr>
  </w:style>
  <w:style w:type="character" w:customStyle="1" w:styleId="FooterChar">
    <w:name w:val="Footer Char"/>
    <w:basedOn w:val="DefaultParagraphFont"/>
    <w:link w:val="Footer"/>
    <w:uiPriority w:val="99"/>
    <w:rsid w:val="00364ACA"/>
    <w:rPr>
      <w:sz w:val="24"/>
      <w:szCs w:val="24"/>
      <w:lang w:eastAsia="en-US"/>
    </w:rPr>
  </w:style>
  <w:style w:type="character" w:styleId="UnresolvedMention">
    <w:name w:val="Unresolved Mention"/>
    <w:basedOn w:val="DefaultParagraphFont"/>
    <w:uiPriority w:val="99"/>
    <w:semiHidden/>
    <w:unhideWhenUsed/>
    <w:rsid w:val="004F2811"/>
    <w:rPr>
      <w:color w:val="605E5C"/>
      <w:shd w:val="clear" w:color="auto" w:fill="E1DFDD"/>
    </w:rPr>
  </w:style>
  <w:style w:type="character" w:styleId="Strong">
    <w:name w:val="Strong"/>
    <w:basedOn w:val="DefaultParagraphFont"/>
    <w:uiPriority w:val="22"/>
    <w:qFormat/>
    <w:rsid w:val="00FB63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6155">
      <w:bodyDiv w:val="1"/>
      <w:marLeft w:val="0"/>
      <w:marRight w:val="0"/>
      <w:marTop w:val="0"/>
      <w:marBottom w:val="0"/>
      <w:divBdr>
        <w:top w:val="none" w:sz="0" w:space="0" w:color="auto"/>
        <w:left w:val="none" w:sz="0" w:space="0" w:color="auto"/>
        <w:bottom w:val="none" w:sz="0" w:space="0" w:color="auto"/>
        <w:right w:val="none" w:sz="0" w:space="0" w:color="auto"/>
      </w:divBdr>
      <w:divsChild>
        <w:div w:id="1977224970">
          <w:marLeft w:val="0"/>
          <w:marRight w:val="0"/>
          <w:marTop w:val="360"/>
          <w:marBottom w:val="0"/>
          <w:divBdr>
            <w:top w:val="none" w:sz="0" w:space="0" w:color="auto"/>
            <w:left w:val="none" w:sz="0" w:space="0" w:color="auto"/>
            <w:bottom w:val="none" w:sz="0" w:space="0" w:color="auto"/>
            <w:right w:val="none" w:sz="0" w:space="0" w:color="auto"/>
          </w:divBdr>
        </w:div>
      </w:divsChild>
    </w:div>
    <w:div w:id="270014679">
      <w:bodyDiv w:val="1"/>
      <w:marLeft w:val="0"/>
      <w:marRight w:val="0"/>
      <w:marTop w:val="0"/>
      <w:marBottom w:val="0"/>
      <w:divBdr>
        <w:top w:val="none" w:sz="0" w:space="0" w:color="auto"/>
        <w:left w:val="none" w:sz="0" w:space="0" w:color="auto"/>
        <w:bottom w:val="none" w:sz="0" w:space="0" w:color="auto"/>
        <w:right w:val="none" w:sz="0" w:space="0" w:color="auto"/>
      </w:divBdr>
      <w:divsChild>
        <w:div w:id="2078550750">
          <w:marLeft w:val="0"/>
          <w:marRight w:val="0"/>
          <w:marTop w:val="0"/>
          <w:marBottom w:val="0"/>
          <w:divBdr>
            <w:top w:val="none" w:sz="0" w:space="0" w:color="auto"/>
            <w:left w:val="none" w:sz="0" w:space="0" w:color="auto"/>
            <w:bottom w:val="none" w:sz="0" w:space="0" w:color="auto"/>
            <w:right w:val="none" w:sz="0" w:space="0" w:color="auto"/>
          </w:divBdr>
        </w:div>
      </w:divsChild>
    </w:div>
    <w:div w:id="367609045">
      <w:bodyDiv w:val="1"/>
      <w:marLeft w:val="0"/>
      <w:marRight w:val="0"/>
      <w:marTop w:val="0"/>
      <w:marBottom w:val="0"/>
      <w:divBdr>
        <w:top w:val="none" w:sz="0" w:space="0" w:color="auto"/>
        <w:left w:val="none" w:sz="0" w:space="0" w:color="auto"/>
        <w:bottom w:val="none" w:sz="0" w:space="0" w:color="auto"/>
        <w:right w:val="none" w:sz="0" w:space="0" w:color="auto"/>
      </w:divBdr>
      <w:divsChild>
        <w:div w:id="647781840">
          <w:marLeft w:val="0"/>
          <w:marRight w:val="0"/>
          <w:marTop w:val="360"/>
          <w:marBottom w:val="0"/>
          <w:divBdr>
            <w:top w:val="none" w:sz="0" w:space="0" w:color="auto"/>
            <w:left w:val="none" w:sz="0" w:space="0" w:color="auto"/>
            <w:bottom w:val="none" w:sz="0" w:space="0" w:color="auto"/>
            <w:right w:val="none" w:sz="0" w:space="0" w:color="auto"/>
          </w:divBdr>
        </w:div>
      </w:divsChild>
    </w:div>
    <w:div w:id="379791627">
      <w:bodyDiv w:val="1"/>
      <w:marLeft w:val="0"/>
      <w:marRight w:val="0"/>
      <w:marTop w:val="0"/>
      <w:marBottom w:val="0"/>
      <w:divBdr>
        <w:top w:val="none" w:sz="0" w:space="0" w:color="auto"/>
        <w:left w:val="none" w:sz="0" w:space="0" w:color="auto"/>
        <w:bottom w:val="none" w:sz="0" w:space="0" w:color="auto"/>
        <w:right w:val="none" w:sz="0" w:space="0" w:color="auto"/>
      </w:divBdr>
      <w:divsChild>
        <w:div w:id="791900108">
          <w:marLeft w:val="0"/>
          <w:marRight w:val="0"/>
          <w:marTop w:val="360"/>
          <w:marBottom w:val="0"/>
          <w:divBdr>
            <w:top w:val="none" w:sz="0" w:space="0" w:color="auto"/>
            <w:left w:val="none" w:sz="0" w:space="0" w:color="auto"/>
            <w:bottom w:val="none" w:sz="0" w:space="0" w:color="auto"/>
            <w:right w:val="none" w:sz="0" w:space="0" w:color="auto"/>
          </w:divBdr>
          <w:divsChild>
            <w:div w:id="204760259">
              <w:marLeft w:val="0"/>
              <w:marRight w:val="0"/>
              <w:marTop w:val="0"/>
              <w:marBottom w:val="0"/>
              <w:divBdr>
                <w:top w:val="none" w:sz="0" w:space="0" w:color="auto"/>
                <w:left w:val="none" w:sz="0" w:space="0" w:color="auto"/>
                <w:bottom w:val="none" w:sz="0" w:space="0" w:color="auto"/>
                <w:right w:val="none" w:sz="0" w:space="0" w:color="auto"/>
              </w:divBdr>
              <w:divsChild>
                <w:div w:id="853109844">
                  <w:marLeft w:val="0"/>
                  <w:marRight w:val="0"/>
                  <w:marTop w:val="0"/>
                  <w:marBottom w:val="0"/>
                  <w:divBdr>
                    <w:top w:val="none" w:sz="0" w:space="0" w:color="auto"/>
                    <w:left w:val="none" w:sz="0" w:space="0" w:color="auto"/>
                    <w:bottom w:val="none" w:sz="0" w:space="0" w:color="auto"/>
                    <w:right w:val="none" w:sz="0" w:space="0" w:color="auto"/>
                  </w:divBdr>
                  <w:divsChild>
                    <w:div w:id="239679463">
                      <w:marLeft w:val="0"/>
                      <w:marRight w:val="0"/>
                      <w:marTop w:val="0"/>
                      <w:marBottom w:val="0"/>
                      <w:divBdr>
                        <w:top w:val="none" w:sz="0" w:space="0" w:color="auto"/>
                        <w:left w:val="none" w:sz="0" w:space="0" w:color="auto"/>
                        <w:bottom w:val="none" w:sz="0" w:space="0" w:color="auto"/>
                        <w:right w:val="none" w:sz="0" w:space="0" w:color="auto"/>
                      </w:divBdr>
                      <w:divsChild>
                        <w:div w:id="521212499">
                          <w:marLeft w:val="0"/>
                          <w:marRight w:val="0"/>
                          <w:marTop w:val="0"/>
                          <w:marBottom w:val="0"/>
                          <w:divBdr>
                            <w:top w:val="none" w:sz="0" w:space="0" w:color="auto"/>
                            <w:left w:val="none" w:sz="0" w:space="0" w:color="auto"/>
                            <w:bottom w:val="none" w:sz="0" w:space="0" w:color="auto"/>
                            <w:right w:val="none" w:sz="0" w:space="0" w:color="auto"/>
                          </w:divBdr>
                          <w:divsChild>
                            <w:div w:id="860124512">
                              <w:marLeft w:val="0"/>
                              <w:marRight w:val="0"/>
                              <w:marTop w:val="0"/>
                              <w:marBottom w:val="0"/>
                              <w:divBdr>
                                <w:top w:val="none" w:sz="0" w:space="0" w:color="auto"/>
                                <w:left w:val="none" w:sz="0" w:space="0" w:color="auto"/>
                                <w:bottom w:val="none" w:sz="0" w:space="0" w:color="auto"/>
                                <w:right w:val="none" w:sz="0" w:space="0" w:color="auto"/>
                              </w:divBdr>
                              <w:divsChild>
                                <w:div w:id="8302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22416">
      <w:bodyDiv w:val="1"/>
      <w:marLeft w:val="0"/>
      <w:marRight w:val="0"/>
      <w:marTop w:val="0"/>
      <w:marBottom w:val="0"/>
      <w:divBdr>
        <w:top w:val="none" w:sz="0" w:space="0" w:color="auto"/>
        <w:left w:val="none" w:sz="0" w:space="0" w:color="auto"/>
        <w:bottom w:val="none" w:sz="0" w:space="0" w:color="auto"/>
        <w:right w:val="none" w:sz="0" w:space="0" w:color="auto"/>
      </w:divBdr>
    </w:div>
    <w:div w:id="589847477">
      <w:bodyDiv w:val="1"/>
      <w:marLeft w:val="0"/>
      <w:marRight w:val="0"/>
      <w:marTop w:val="0"/>
      <w:marBottom w:val="0"/>
      <w:divBdr>
        <w:top w:val="none" w:sz="0" w:space="0" w:color="auto"/>
        <w:left w:val="none" w:sz="0" w:space="0" w:color="auto"/>
        <w:bottom w:val="none" w:sz="0" w:space="0" w:color="auto"/>
        <w:right w:val="none" w:sz="0" w:space="0" w:color="auto"/>
      </w:divBdr>
    </w:div>
    <w:div w:id="784538878">
      <w:bodyDiv w:val="1"/>
      <w:marLeft w:val="0"/>
      <w:marRight w:val="0"/>
      <w:marTop w:val="0"/>
      <w:marBottom w:val="0"/>
      <w:divBdr>
        <w:top w:val="none" w:sz="0" w:space="0" w:color="auto"/>
        <w:left w:val="none" w:sz="0" w:space="0" w:color="auto"/>
        <w:bottom w:val="none" w:sz="0" w:space="0" w:color="auto"/>
        <w:right w:val="none" w:sz="0" w:space="0" w:color="auto"/>
      </w:divBdr>
    </w:div>
    <w:div w:id="979849383">
      <w:bodyDiv w:val="1"/>
      <w:marLeft w:val="0"/>
      <w:marRight w:val="0"/>
      <w:marTop w:val="0"/>
      <w:marBottom w:val="0"/>
      <w:divBdr>
        <w:top w:val="none" w:sz="0" w:space="0" w:color="auto"/>
        <w:left w:val="none" w:sz="0" w:space="0" w:color="auto"/>
        <w:bottom w:val="none" w:sz="0" w:space="0" w:color="auto"/>
        <w:right w:val="none" w:sz="0" w:space="0" w:color="auto"/>
      </w:divBdr>
    </w:div>
    <w:div w:id="999428495">
      <w:bodyDiv w:val="1"/>
      <w:marLeft w:val="0"/>
      <w:marRight w:val="0"/>
      <w:marTop w:val="0"/>
      <w:marBottom w:val="0"/>
      <w:divBdr>
        <w:top w:val="none" w:sz="0" w:space="0" w:color="auto"/>
        <w:left w:val="none" w:sz="0" w:space="0" w:color="auto"/>
        <w:bottom w:val="none" w:sz="0" w:space="0" w:color="auto"/>
        <w:right w:val="none" w:sz="0" w:space="0" w:color="auto"/>
      </w:divBdr>
      <w:divsChild>
        <w:div w:id="71440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3020098">
      <w:bodyDiv w:val="1"/>
      <w:marLeft w:val="0"/>
      <w:marRight w:val="0"/>
      <w:marTop w:val="0"/>
      <w:marBottom w:val="0"/>
      <w:divBdr>
        <w:top w:val="none" w:sz="0" w:space="0" w:color="auto"/>
        <w:left w:val="none" w:sz="0" w:space="0" w:color="auto"/>
        <w:bottom w:val="none" w:sz="0" w:space="0" w:color="auto"/>
        <w:right w:val="none" w:sz="0" w:space="0" w:color="auto"/>
      </w:divBdr>
    </w:div>
    <w:div w:id="1208448047">
      <w:bodyDiv w:val="1"/>
      <w:marLeft w:val="0"/>
      <w:marRight w:val="0"/>
      <w:marTop w:val="0"/>
      <w:marBottom w:val="0"/>
      <w:divBdr>
        <w:top w:val="none" w:sz="0" w:space="0" w:color="auto"/>
        <w:left w:val="none" w:sz="0" w:space="0" w:color="auto"/>
        <w:bottom w:val="none" w:sz="0" w:space="0" w:color="auto"/>
        <w:right w:val="none" w:sz="0" w:space="0" w:color="auto"/>
      </w:divBdr>
    </w:div>
    <w:div w:id="1247033836">
      <w:bodyDiv w:val="1"/>
      <w:marLeft w:val="0"/>
      <w:marRight w:val="0"/>
      <w:marTop w:val="0"/>
      <w:marBottom w:val="0"/>
      <w:divBdr>
        <w:top w:val="none" w:sz="0" w:space="0" w:color="auto"/>
        <w:left w:val="none" w:sz="0" w:space="0" w:color="auto"/>
        <w:bottom w:val="none" w:sz="0" w:space="0" w:color="auto"/>
        <w:right w:val="none" w:sz="0" w:space="0" w:color="auto"/>
      </w:divBdr>
    </w:div>
    <w:div w:id="1448961986">
      <w:bodyDiv w:val="1"/>
      <w:marLeft w:val="0"/>
      <w:marRight w:val="0"/>
      <w:marTop w:val="0"/>
      <w:marBottom w:val="0"/>
      <w:divBdr>
        <w:top w:val="none" w:sz="0" w:space="0" w:color="auto"/>
        <w:left w:val="none" w:sz="0" w:space="0" w:color="auto"/>
        <w:bottom w:val="none" w:sz="0" w:space="0" w:color="auto"/>
        <w:right w:val="none" w:sz="0" w:space="0" w:color="auto"/>
      </w:divBdr>
    </w:div>
    <w:div w:id="1492673473">
      <w:bodyDiv w:val="1"/>
      <w:marLeft w:val="0"/>
      <w:marRight w:val="0"/>
      <w:marTop w:val="0"/>
      <w:marBottom w:val="0"/>
      <w:divBdr>
        <w:top w:val="none" w:sz="0" w:space="0" w:color="auto"/>
        <w:left w:val="none" w:sz="0" w:space="0" w:color="auto"/>
        <w:bottom w:val="none" w:sz="0" w:space="0" w:color="auto"/>
        <w:right w:val="none" w:sz="0" w:space="0" w:color="auto"/>
      </w:divBdr>
    </w:div>
    <w:div w:id="1770933109">
      <w:bodyDiv w:val="1"/>
      <w:marLeft w:val="0"/>
      <w:marRight w:val="0"/>
      <w:marTop w:val="0"/>
      <w:marBottom w:val="0"/>
      <w:divBdr>
        <w:top w:val="none" w:sz="0" w:space="0" w:color="auto"/>
        <w:left w:val="none" w:sz="0" w:space="0" w:color="auto"/>
        <w:bottom w:val="none" w:sz="0" w:space="0" w:color="auto"/>
        <w:right w:val="none" w:sz="0" w:space="0" w:color="auto"/>
      </w:divBdr>
    </w:div>
    <w:div w:id="1952204416">
      <w:bodyDiv w:val="1"/>
      <w:marLeft w:val="0"/>
      <w:marRight w:val="0"/>
      <w:marTop w:val="0"/>
      <w:marBottom w:val="0"/>
      <w:divBdr>
        <w:top w:val="none" w:sz="0" w:space="0" w:color="auto"/>
        <w:left w:val="none" w:sz="0" w:space="0" w:color="auto"/>
        <w:bottom w:val="none" w:sz="0" w:space="0" w:color="auto"/>
        <w:right w:val="none" w:sz="0" w:space="0" w:color="auto"/>
      </w:divBdr>
    </w:div>
    <w:div w:id="204171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ews@EIAssociation.co.uk" TargetMode="External"/><Relationship Id="rId18" Type="http://schemas.openxmlformats.org/officeDocument/2006/relationships/hyperlink" Target="http://www.EIAssociation.co.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EIAssociation.co.uk" TargetMode="External"/><Relationship Id="rId17" Type="http://schemas.openxmlformats.org/officeDocument/2006/relationships/hyperlink" Target="mailto:Membership@EIAssociation.co.uk" TargetMode="External"/><Relationship Id="rId2" Type="http://schemas.openxmlformats.org/officeDocument/2006/relationships/customXml" Target="../customXml/item2.xml"/><Relationship Id="rId16" Type="http://schemas.openxmlformats.org/officeDocument/2006/relationships/hyperlink" Target="http://www.EIAssociation.co.uk/eve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eiassociation.co.uk/policy/climate-change/" TargetMode="External"/><Relationship Id="rId10" Type="http://schemas.openxmlformats.org/officeDocument/2006/relationships/image" Target="media/image1.pn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ews@EIAssoci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16bb6c-4e7f-4fa5-b032-9f3c69fc9bf4" xsi:nil="true"/>
    <lcf76f155ced4ddcb4097134ff3c332f xmlns="55bc7f06-3906-4bf2-a550-c134c635bca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9428CF5DEA7D4AB4B088A9CB39F480" ma:contentTypeVersion="12" ma:contentTypeDescription="Create a new document." ma:contentTypeScope="" ma:versionID="cd090363f0a662122c2911a9c0fc2437">
  <xsd:schema xmlns:xsd="http://www.w3.org/2001/XMLSchema" xmlns:xs="http://www.w3.org/2001/XMLSchema" xmlns:p="http://schemas.microsoft.com/office/2006/metadata/properties" xmlns:ns2="55bc7f06-3906-4bf2-a550-c134c635bca2" xmlns:ns3="d016bb6c-4e7f-4fa5-b032-9f3c69fc9bf4" targetNamespace="http://schemas.microsoft.com/office/2006/metadata/properties" ma:root="true" ma:fieldsID="5d4c16d9eb5ea31d791f2a3dcf358776" ns2:_="" ns3:_="">
    <xsd:import namespace="55bc7f06-3906-4bf2-a550-c134c635bca2"/>
    <xsd:import namespace="d016bb6c-4e7f-4fa5-b032-9f3c69fc9bf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c7f06-3906-4bf2-a550-c134c635bca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001d507-dd49-4baf-9fd7-d6af3ed0f4e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16bb6c-4e7f-4fa5-b032-9f3c69fc9bf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c35589b-93ba-4890-b9b6-07728def6608}" ma:internalName="TaxCatchAll" ma:showField="CatchAllData" ma:web="d016bb6c-4e7f-4fa5-b032-9f3c69fc9b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7DF1B-E6B2-4790-A02F-DD2DF17208BB}">
  <ds:schemaRefs>
    <ds:schemaRef ds:uri="http://schemas.microsoft.com/sharepoint/v3/contenttype/forms"/>
  </ds:schemaRefs>
</ds:datastoreItem>
</file>

<file path=customXml/itemProps2.xml><?xml version="1.0" encoding="utf-8"?>
<ds:datastoreItem xmlns:ds="http://schemas.openxmlformats.org/officeDocument/2006/customXml" ds:itemID="{0A8E8AB0-E1C2-4FFD-B452-A67AA03B1AE2}">
  <ds:schemaRefs>
    <ds:schemaRef ds:uri="http://schemas.microsoft.com/office/2006/metadata/properties"/>
    <ds:schemaRef ds:uri="http://schemas.microsoft.com/office/infopath/2007/PartnerControls"/>
    <ds:schemaRef ds:uri="d016bb6c-4e7f-4fa5-b032-9f3c69fc9bf4"/>
    <ds:schemaRef ds:uri="55bc7f06-3906-4bf2-a550-c134c635bca2"/>
  </ds:schemaRefs>
</ds:datastoreItem>
</file>

<file path=customXml/itemProps3.xml><?xml version="1.0" encoding="utf-8"?>
<ds:datastoreItem xmlns:ds="http://schemas.openxmlformats.org/officeDocument/2006/customXml" ds:itemID="{C1BF68BE-9456-4081-AF61-CB2C7A615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c7f06-3906-4bf2-a550-c134c635bca2"/>
    <ds:schemaRef ds:uri="d016bb6c-4e7f-4fa5-b032-9f3c69fc9b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1790</Words>
  <Characters>10207</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XXX/04</vt:lpstr>
    </vt:vector>
  </TitlesOfParts>
  <Company>Wealden District Council</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XXX/04</dc:title>
  <dc:subject/>
  <dc:creator>Annemarie Field</dc:creator>
  <cp:keywords/>
  <cp:lastModifiedBy>Rebecca Pow</cp:lastModifiedBy>
  <cp:revision>2</cp:revision>
  <cp:lastPrinted>2020-03-17T14:41:00Z</cp:lastPrinted>
  <dcterms:created xsi:type="dcterms:W3CDTF">2026-08-17T10:11:00Z</dcterms:created>
  <dcterms:modified xsi:type="dcterms:W3CDTF">2026-08-17T10:11:00Z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0x0101003A9428CF5DEA7D4AB4B088A9CB39F480</vt:lpwstr>
  </property>
  <property fmtid="{D5CDD505-2E9C-101B-9397-08002B2CF9AE}" pid="3" name="MediaServiceImageTags">
    <vt:lpwstr/>
  </property>
</Properties>
</file>